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776DB" w14:textId="77777777" w:rsidR="007D1E76" w:rsidRPr="00E74967" w:rsidRDefault="00334BA2"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19D64942" w14:textId="77777777" w:rsidR="00A17991"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945303" w:history="1">
            <w:r w:rsidR="00A17991" w:rsidRPr="00B9438C">
              <w:rPr>
                <w:rStyle w:val="Hipervnculo"/>
                <w:rFonts w:cstheme="minorHAnsi"/>
                <w:b/>
                <w:noProof/>
              </w:rPr>
              <w:t>1. Introducción:</w:t>
            </w:r>
            <w:r w:rsidR="00A17991">
              <w:rPr>
                <w:noProof/>
                <w:webHidden/>
              </w:rPr>
              <w:tab/>
            </w:r>
            <w:r w:rsidR="00A17991">
              <w:rPr>
                <w:noProof/>
                <w:webHidden/>
              </w:rPr>
              <w:fldChar w:fldCharType="begin"/>
            </w:r>
            <w:r w:rsidR="00A17991">
              <w:rPr>
                <w:noProof/>
                <w:webHidden/>
              </w:rPr>
              <w:instrText xml:space="preserve"> PAGEREF _Toc945303 \h </w:instrText>
            </w:r>
            <w:r w:rsidR="00A17991">
              <w:rPr>
                <w:noProof/>
                <w:webHidden/>
              </w:rPr>
            </w:r>
            <w:r w:rsidR="00A17991">
              <w:rPr>
                <w:noProof/>
                <w:webHidden/>
              </w:rPr>
              <w:fldChar w:fldCharType="separate"/>
            </w:r>
            <w:r w:rsidR="00A17991">
              <w:rPr>
                <w:noProof/>
                <w:webHidden/>
              </w:rPr>
              <w:t>2</w:t>
            </w:r>
            <w:r w:rsidR="00A17991">
              <w:rPr>
                <w:noProof/>
                <w:webHidden/>
              </w:rPr>
              <w:fldChar w:fldCharType="end"/>
            </w:r>
          </w:hyperlink>
        </w:p>
        <w:p w14:paraId="4CC536AD"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4" w:history="1">
            <w:r w:rsidR="00A17991" w:rsidRPr="00B9438C">
              <w:rPr>
                <w:rStyle w:val="Hipervnculo"/>
                <w:rFonts w:cstheme="minorHAnsi"/>
                <w:b/>
                <w:noProof/>
              </w:rPr>
              <w:t>2. Describir el panorama Económico y Financiero:</w:t>
            </w:r>
            <w:r w:rsidR="00A17991">
              <w:rPr>
                <w:noProof/>
                <w:webHidden/>
              </w:rPr>
              <w:tab/>
            </w:r>
            <w:r w:rsidR="00A17991">
              <w:rPr>
                <w:noProof/>
                <w:webHidden/>
              </w:rPr>
              <w:fldChar w:fldCharType="begin"/>
            </w:r>
            <w:r w:rsidR="00A17991">
              <w:rPr>
                <w:noProof/>
                <w:webHidden/>
              </w:rPr>
              <w:instrText xml:space="preserve"> PAGEREF _Toc945304 \h </w:instrText>
            </w:r>
            <w:r w:rsidR="00A17991">
              <w:rPr>
                <w:noProof/>
                <w:webHidden/>
              </w:rPr>
            </w:r>
            <w:r w:rsidR="00A17991">
              <w:rPr>
                <w:noProof/>
                <w:webHidden/>
              </w:rPr>
              <w:fldChar w:fldCharType="separate"/>
            </w:r>
            <w:r w:rsidR="00A17991">
              <w:rPr>
                <w:noProof/>
                <w:webHidden/>
              </w:rPr>
              <w:t>2</w:t>
            </w:r>
            <w:r w:rsidR="00A17991">
              <w:rPr>
                <w:noProof/>
                <w:webHidden/>
              </w:rPr>
              <w:fldChar w:fldCharType="end"/>
            </w:r>
          </w:hyperlink>
        </w:p>
        <w:p w14:paraId="44CF728C"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5" w:history="1">
            <w:r w:rsidR="00A17991" w:rsidRPr="00B9438C">
              <w:rPr>
                <w:rStyle w:val="Hipervnculo"/>
                <w:rFonts w:cstheme="minorHAnsi"/>
                <w:b/>
                <w:noProof/>
              </w:rPr>
              <w:t>3. Autorización e Historia:</w:t>
            </w:r>
            <w:r w:rsidR="00A17991">
              <w:rPr>
                <w:noProof/>
                <w:webHidden/>
              </w:rPr>
              <w:tab/>
            </w:r>
            <w:r w:rsidR="00A17991">
              <w:rPr>
                <w:noProof/>
                <w:webHidden/>
              </w:rPr>
              <w:fldChar w:fldCharType="begin"/>
            </w:r>
            <w:r w:rsidR="00A17991">
              <w:rPr>
                <w:noProof/>
                <w:webHidden/>
              </w:rPr>
              <w:instrText xml:space="preserve"> PAGEREF _Toc945305 \h </w:instrText>
            </w:r>
            <w:r w:rsidR="00A17991">
              <w:rPr>
                <w:noProof/>
                <w:webHidden/>
              </w:rPr>
            </w:r>
            <w:r w:rsidR="00A17991">
              <w:rPr>
                <w:noProof/>
                <w:webHidden/>
              </w:rPr>
              <w:fldChar w:fldCharType="separate"/>
            </w:r>
            <w:r w:rsidR="00A17991">
              <w:rPr>
                <w:noProof/>
                <w:webHidden/>
              </w:rPr>
              <w:t>2</w:t>
            </w:r>
            <w:r w:rsidR="00A17991">
              <w:rPr>
                <w:noProof/>
                <w:webHidden/>
              </w:rPr>
              <w:fldChar w:fldCharType="end"/>
            </w:r>
          </w:hyperlink>
        </w:p>
        <w:p w14:paraId="656A4DAF"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6" w:history="1">
            <w:r w:rsidR="00A17991" w:rsidRPr="00B9438C">
              <w:rPr>
                <w:rStyle w:val="Hipervnculo"/>
                <w:rFonts w:cstheme="minorHAnsi"/>
                <w:b/>
                <w:noProof/>
              </w:rPr>
              <w:t>4. Organización y Objeto Social:</w:t>
            </w:r>
            <w:r w:rsidR="00A17991">
              <w:rPr>
                <w:noProof/>
                <w:webHidden/>
              </w:rPr>
              <w:tab/>
            </w:r>
            <w:r w:rsidR="00A17991">
              <w:rPr>
                <w:noProof/>
                <w:webHidden/>
              </w:rPr>
              <w:fldChar w:fldCharType="begin"/>
            </w:r>
            <w:r w:rsidR="00A17991">
              <w:rPr>
                <w:noProof/>
                <w:webHidden/>
              </w:rPr>
              <w:instrText xml:space="preserve"> PAGEREF _Toc945306 \h </w:instrText>
            </w:r>
            <w:r w:rsidR="00A17991">
              <w:rPr>
                <w:noProof/>
                <w:webHidden/>
              </w:rPr>
            </w:r>
            <w:r w:rsidR="00A17991">
              <w:rPr>
                <w:noProof/>
                <w:webHidden/>
              </w:rPr>
              <w:fldChar w:fldCharType="separate"/>
            </w:r>
            <w:r w:rsidR="00A17991">
              <w:rPr>
                <w:noProof/>
                <w:webHidden/>
              </w:rPr>
              <w:t>3</w:t>
            </w:r>
            <w:r w:rsidR="00A17991">
              <w:rPr>
                <w:noProof/>
                <w:webHidden/>
              </w:rPr>
              <w:fldChar w:fldCharType="end"/>
            </w:r>
          </w:hyperlink>
        </w:p>
        <w:p w14:paraId="3A3310D6"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7" w:history="1">
            <w:r w:rsidR="00A17991" w:rsidRPr="00B9438C">
              <w:rPr>
                <w:rStyle w:val="Hipervnculo"/>
                <w:rFonts w:cstheme="minorHAnsi"/>
                <w:b/>
                <w:noProof/>
              </w:rPr>
              <w:t>5. Bases de Preparación de los Estados Financieros:</w:t>
            </w:r>
            <w:r w:rsidR="00A17991">
              <w:rPr>
                <w:noProof/>
                <w:webHidden/>
              </w:rPr>
              <w:tab/>
            </w:r>
            <w:r w:rsidR="00A17991">
              <w:rPr>
                <w:noProof/>
                <w:webHidden/>
              </w:rPr>
              <w:fldChar w:fldCharType="begin"/>
            </w:r>
            <w:r w:rsidR="00A17991">
              <w:rPr>
                <w:noProof/>
                <w:webHidden/>
              </w:rPr>
              <w:instrText xml:space="preserve"> PAGEREF _Toc945307 \h </w:instrText>
            </w:r>
            <w:r w:rsidR="00A17991">
              <w:rPr>
                <w:noProof/>
                <w:webHidden/>
              </w:rPr>
            </w:r>
            <w:r w:rsidR="00A17991">
              <w:rPr>
                <w:noProof/>
                <w:webHidden/>
              </w:rPr>
              <w:fldChar w:fldCharType="separate"/>
            </w:r>
            <w:r w:rsidR="00A17991">
              <w:rPr>
                <w:noProof/>
                <w:webHidden/>
              </w:rPr>
              <w:t>4</w:t>
            </w:r>
            <w:r w:rsidR="00A17991">
              <w:rPr>
                <w:noProof/>
                <w:webHidden/>
              </w:rPr>
              <w:fldChar w:fldCharType="end"/>
            </w:r>
          </w:hyperlink>
        </w:p>
        <w:p w14:paraId="5419A88C"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8" w:history="1">
            <w:r w:rsidR="00A17991" w:rsidRPr="00B9438C">
              <w:rPr>
                <w:rStyle w:val="Hipervnculo"/>
                <w:rFonts w:cstheme="minorHAnsi"/>
                <w:b/>
                <w:noProof/>
              </w:rPr>
              <w:t>6. Políticas de Contabilidad Significativas:</w:t>
            </w:r>
            <w:r w:rsidR="00A17991">
              <w:rPr>
                <w:noProof/>
                <w:webHidden/>
              </w:rPr>
              <w:tab/>
            </w:r>
            <w:r w:rsidR="00A17991">
              <w:rPr>
                <w:noProof/>
                <w:webHidden/>
              </w:rPr>
              <w:fldChar w:fldCharType="begin"/>
            </w:r>
            <w:r w:rsidR="00A17991">
              <w:rPr>
                <w:noProof/>
                <w:webHidden/>
              </w:rPr>
              <w:instrText xml:space="preserve"> PAGEREF _Toc945308 \h </w:instrText>
            </w:r>
            <w:r w:rsidR="00A17991">
              <w:rPr>
                <w:noProof/>
                <w:webHidden/>
              </w:rPr>
            </w:r>
            <w:r w:rsidR="00A17991">
              <w:rPr>
                <w:noProof/>
                <w:webHidden/>
              </w:rPr>
              <w:fldChar w:fldCharType="separate"/>
            </w:r>
            <w:r w:rsidR="00A17991">
              <w:rPr>
                <w:noProof/>
                <w:webHidden/>
              </w:rPr>
              <w:t>6</w:t>
            </w:r>
            <w:r w:rsidR="00A17991">
              <w:rPr>
                <w:noProof/>
                <w:webHidden/>
              </w:rPr>
              <w:fldChar w:fldCharType="end"/>
            </w:r>
          </w:hyperlink>
        </w:p>
        <w:p w14:paraId="7763F5A5"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09" w:history="1">
            <w:r w:rsidR="00A17991" w:rsidRPr="00B9438C">
              <w:rPr>
                <w:rStyle w:val="Hipervnculo"/>
                <w:rFonts w:cstheme="minorHAnsi"/>
                <w:b/>
                <w:noProof/>
              </w:rPr>
              <w:t>7. Posición en Moneda Extranjera y Protección por Riesgo Cambiario:</w:t>
            </w:r>
            <w:r w:rsidR="00A17991">
              <w:rPr>
                <w:noProof/>
                <w:webHidden/>
              </w:rPr>
              <w:tab/>
            </w:r>
            <w:r w:rsidR="00A17991">
              <w:rPr>
                <w:noProof/>
                <w:webHidden/>
              </w:rPr>
              <w:fldChar w:fldCharType="begin"/>
            </w:r>
            <w:r w:rsidR="00A17991">
              <w:rPr>
                <w:noProof/>
                <w:webHidden/>
              </w:rPr>
              <w:instrText xml:space="preserve"> PAGEREF _Toc945309 \h </w:instrText>
            </w:r>
            <w:r w:rsidR="00A17991">
              <w:rPr>
                <w:noProof/>
                <w:webHidden/>
              </w:rPr>
            </w:r>
            <w:r w:rsidR="00A17991">
              <w:rPr>
                <w:noProof/>
                <w:webHidden/>
              </w:rPr>
              <w:fldChar w:fldCharType="separate"/>
            </w:r>
            <w:r w:rsidR="00A17991">
              <w:rPr>
                <w:noProof/>
                <w:webHidden/>
              </w:rPr>
              <w:t>7</w:t>
            </w:r>
            <w:r w:rsidR="00A17991">
              <w:rPr>
                <w:noProof/>
                <w:webHidden/>
              </w:rPr>
              <w:fldChar w:fldCharType="end"/>
            </w:r>
          </w:hyperlink>
        </w:p>
        <w:p w14:paraId="50D3C5A2"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0" w:history="1">
            <w:r w:rsidR="00A17991" w:rsidRPr="00B9438C">
              <w:rPr>
                <w:rStyle w:val="Hipervnculo"/>
                <w:rFonts w:cstheme="minorHAnsi"/>
                <w:b/>
                <w:noProof/>
              </w:rPr>
              <w:t>8. Reporte Analítico del Activo:</w:t>
            </w:r>
            <w:r w:rsidR="00A17991">
              <w:rPr>
                <w:noProof/>
                <w:webHidden/>
              </w:rPr>
              <w:tab/>
            </w:r>
            <w:r w:rsidR="00A17991">
              <w:rPr>
                <w:noProof/>
                <w:webHidden/>
              </w:rPr>
              <w:fldChar w:fldCharType="begin"/>
            </w:r>
            <w:r w:rsidR="00A17991">
              <w:rPr>
                <w:noProof/>
                <w:webHidden/>
              </w:rPr>
              <w:instrText xml:space="preserve"> PAGEREF _Toc945310 \h </w:instrText>
            </w:r>
            <w:r w:rsidR="00A17991">
              <w:rPr>
                <w:noProof/>
                <w:webHidden/>
              </w:rPr>
            </w:r>
            <w:r w:rsidR="00A17991">
              <w:rPr>
                <w:noProof/>
                <w:webHidden/>
              </w:rPr>
              <w:fldChar w:fldCharType="separate"/>
            </w:r>
            <w:r w:rsidR="00A17991">
              <w:rPr>
                <w:noProof/>
                <w:webHidden/>
              </w:rPr>
              <w:t>8</w:t>
            </w:r>
            <w:r w:rsidR="00A17991">
              <w:rPr>
                <w:noProof/>
                <w:webHidden/>
              </w:rPr>
              <w:fldChar w:fldCharType="end"/>
            </w:r>
          </w:hyperlink>
        </w:p>
        <w:p w14:paraId="6751BA15"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1" w:history="1">
            <w:r w:rsidR="00A17991" w:rsidRPr="00B9438C">
              <w:rPr>
                <w:rStyle w:val="Hipervnculo"/>
                <w:rFonts w:cstheme="minorHAnsi"/>
                <w:b/>
                <w:noProof/>
              </w:rPr>
              <w:t>9. Fideicomisos, Mandatos y Análogos:</w:t>
            </w:r>
            <w:r w:rsidR="00A17991">
              <w:rPr>
                <w:noProof/>
                <w:webHidden/>
              </w:rPr>
              <w:tab/>
            </w:r>
            <w:r w:rsidR="00A17991">
              <w:rPr>
                <w:noProof/>
                <w:webHidden/>
              </w:rPr>
              <w:fldChar w:fldCharType="begin"/>
            </w:r>
            <w:r w:rsidR="00A17991">
              <w:rPr>
                <w:noProof/>
                <w:webHidden/>
              </w:rPr>
              <w:instrText xml:space="preserve"> PAGEREF _Toc945311 \h </w:instrText>
            </w:r>
            <w:r w:rsidR="00A17991">
              <w:rPr>
                <w:noProof/>
                <w:webHidden/>
              </w:rPr>
            </w:r>
            <w:r w:rsidR="00A17991">
              <w:rPr>
                <w:noProof/>
                <w:webHidden/>
              </w:rPr>
              <w:fldChar w:fldCharType="separate"/>
            </w:r>
            <w:r w:rsidR="00A17991">
              <w:rPr>
                <w:noProof/>
                <w:webHidden/>
              </w:rPr>
              <w:t>9</w:t>
            </w:r>
            <w:r w:rsidR="00A17991">
              <w:rPr>
                <w:noProof/>
                <w:webHidden/>
              </w:rPr>
              <w:fldChar w:fldCharType="end"/>
            </w:r>
          </w:hyperlink>
        </w:p>
        <w:p w14:paraId="455C967D"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2" w:history="1">
            <w:r w:rsidR="00A17991" w:rsidRPr="00B9438C">
              <w:rPr>
                <w:rStyle w:val="Hipervnculo"/>
                <w:rFonts w:cstheme="minorHAnsi"/>
                <w:b/>
                <w:noProof/>
              </w:rPr>
              <w:t>10. Reporte de la Recaudación:</w:t>
            </w:r>
            <w:r w:rsidR="00A17991">
              <w:rPr>
                <w:noProof/>
                <w:webHidden/>
              </w:rPr>
              <w:tab/>
            </w:r>
            <w:r w:rsidR="00A17991">
              <w:rPr>
                <w:noProof/>
                <w:webHidden/>
              </w:rPr>
              <w:fldChar w:fldCharType="begin"/>
            </w:r>
            <w:r w:rsidR="00A17991">
              <w:rPr>
                <w:noProof/>
                <w:webHidden/>
              </w:rPr>
              <w:instrText xml:space="preserve"> PAGEREF _Toc945312 \h </w:instrText>
            </w:r>
            <w:r w:rsidR="00A17991">
              <w:rPr>
                <w:noProof/>
                <w:webHidden/>
              </w:rPr>
            </w:r>
            <w:r w:rsidR="00A17991">
              <w:rPr>
                <w:noProof/>
                <w:webHidden/>
              </w:rPr>
              <w:fldChar w:fldCharType="separate"/>
            </w:r>
            <w:r w:rsidR="00A17991">
              <w:rPr>
                <w:noProof/>
                <w:webHidden/>
              </w:rPr>
              <w:t>10</w:t>
            </w:r>
            <w:r w:rsidR="00A17991">
              <w:rPr>
                <w:noProof/>
                <w:webHidden/>
              </w:rPr>
              <w:fldChar w:fldCharType="end"/>
            </w:r>
          </w:hyperlink>
        </w:p>
        <w:p w14:paraId="0C06119B"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3" w:history="1">
            <w:r w:rsidR="00A17991" w:rsidRPr="00B9438C">
              <w:rPr>
                <w:rStyle w:val="Hipervnculo"/>
                <w:rFonts w:cstheme="minorHAnsi"/>
                <w:b/>
                <w:noProof/>
              </w:rPr>
              <w:t>11. Información sobre la Deuda y el Reporte Analítico de la Deuda:</w:t>
            </w:r>
            <w:r w:rsidR="00A17991">
              <w:rPr>
                <w:noProof/>
                <w:webHidden/>
              </w:rPr>
              <w:tab/>
            </w:r>
            <w:r w:rsidR="00A17991">
              <w:rPr>
                <w:noProof/>
                <w:webHidden/>
              </w:rPr>
              <w:fldChar w:fldCharType="begin"/>
            </w:r>
            <w:r w:rsidR="00A17991">
              <w:rPr>
                <w:noProof/>
                <w:webHidden/>
              </w:rPr>
              <w:instrText xml:space="preserve"> PAGEREF _Toc945313 \h </w:instrText>
            </w:r>
            <w:r w:rsidR="00A17991">
              <w:rPr>
                <w:noProof/>
                <w:webHidden/>
              </w:rPr>
            </w:r>
            <w:r w:rsidR="00A17991">
              <w:rPr>
                <w:noProof/>
                <w:webHidden/>
              </w:rPr>
              <w:fldChar w:fldCharType="separate"/>
            </w:r>
            <w:r w:rsidR="00A17991">
              <w:rPr>
                <w:noProof/>
                <w:webHidden/>
              </w:rPr>
              <w:t>10</w:t>
            </w:r>
            <w:r w:rsidR="00A17991">
              <w:rPr>
                <w:noProof/>
                <w:webHidden/>
              </w:rPr>
              <w:fldChar w:fldCharType="end"/>
            </w:r>
          </w:hyperlink>
        </w:p>
        <w:p w14:paraId="5FDE12C4"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4" w:history="1">
            <w:r w:rsidR="00A17991" w:rsidRPr="00B9438C">
              <w:rPr>
                <w:rStyle w:val="Hipervnculo"/>
                <w:rFonts w:cstheme="minorHAnsi"/>
                <w:b/>
                <w:noProof/>
              </w:rPr>
              <w:t>12. Calificaciones otorgadas:</w:t>
            </w:r>
            <w:r w:rsidR="00A17991">
              <w:rPr>
                <w:noProof/>
                <w:webHidden/>
              </w:rPr>
              <w:tab/>
            </w:r>
            <w:r w:rsidR="00A17991">
              <w:rPr>
                <w:noProof/>
                <w:webHidden/>
              </w:rPr>
              <w:fldChar w:fldCharType="begin"/>
            </w:r>
            <w:r w:rsidR="00A17991">
              <w:rPr>
                <w:noProof/>
                <w:webHidden/>
              </w:rPr>
              <w:instrText xml:space="preserve"> PAGEREF _Toc945314 \h </w:instrText>
            </w:r>
            <w:r w:rsidR="00A17991">
              <w:rPr>
                <w:noProof/>
                <w:webHidden/>
              </w:rPr>
            </w:r>
            <w:r w:rsidR="00A17991">
              <w:rPr>
                <w:noProof/>
                <w:webHidden/>
              </w:rPr>
              <w:fldChar w:fldCharType="separate"/>
            </w:r>
            <w:r w:rsidR="00A17991">
              <w:rPr>
                <w:noProof/>
                <w:webHidden/>
              </w:rPr>
              <w:t>11</w:t>
            </w:r>
            <w:r w:rsidR="00A17991">
              <w:rPr>
                <w:noProof/>
                <w:webHidden/>
              </w:rPr>
              <w:fldChar w:fldCharType="end"/>
            </w:r>
          </w:hyperlink>
        </w:p>
        <w:p w14:paraId="6582D087"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5" w:history="1">
            <w:r w:rsidR="00A17991" w:rsidRPr="00B9438C">
              <w:rPr>
                <w:rStyle w:val="Hipervnculo"/>
                <w:rFonts w:cstheme="minorHAnsi"/>
                <w:b/>
                <w:noProof/>
              </w:rPr>
              <w:t>13. Proceso de Mejora:</w:t>
            </w:r>
            <w:r w:rsidR="00A17991">
              <w:rPr>
                <w:noProof/>
                <w:webHidden/>
              </w:rPr>
              <w:tab/>
            </w:r>
            <w:r w:rsidR="00A17991">
              <w:rPr>
                <w:noProof/>
                <w:webHidden/>
              </w:rPr>
              <w:fldChar w:fldCharType="begin"/>
            </w:r>
            <w:r w:rsidR="00A17991">
              <w:rPr>
                <w:noProof/>
                <w:webHidden/>
              </w:rPr>
              <w:instrText xml:space="preserve"> PAGEREF _Toc945315 \h </w:instrText>
            </w:r>
            <w:r w:rsidR="00A17991">
              <w:rPr>
                <w:noProof/>
                <w:webHidden/>
              </w:rPr>
            </w:r>
            <w:r w:rsidR="00A17991">
              <w:rPr>
                <w:noProof/>
                <w:webHidden/>
              </w:rPr>
              <w:fldChar w:fldCharType="separate"/>
            </w:r>
            <w:r w:rsidR="00A17991">
              <w:rPr>
                <w:noProof/>
                <w:webHidden/>
              </w:rPr>
              <w:t>11</w:t>
            </w:r>
            <w:r w:rsidR="00A17991">
              <w:rPr>
                <w:noProof/>
                <w:webHidden/>
              </w:rPr>
              <w:fldChar w:fldCharType="end"/>
            </w:r>
          </w:hyperlink>
        </w:p>
        <w:p w14:paraId="6686B763"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6" w:history="1">
            <w:r w:rsidR="00A17991" w:rsidRPr="00B9438C">
              <w:rPr>
                <w:rStyle w:val="Hipervnculo"/>
                <w:rFonts w:cstheme="minorHAnsi"/>
                <w:b/>
                <w:noProof/>
              </w:rPr>
              <w:t>14. Información por Segmentos:</w:t>
            </w:r>
            <w:r w:rsidR="00A17991">
              <w:rPr>
                <w:noProof/>
                <w:webHidden/>
              </w:rPr>
              <w:tab/>
            </w:r>
            <w:r w:rsidR="00A17991">
              <w:rPr>
                <w:noProof/>
                <w:webHidden/>
              </w:rPr>
              <w:fldChar w:fldCharType="begin"/>
            </w:r>
            <w:r w:rsidR="00A17991">
              <w:rPr>
                <w:noProof/>
                <w:webHidden/>
              </w:rPr>
              <w:instrText xml:space="preserve"> PAGEREF _Toc945316 \h </w:instrText>
            </w:r>
            <w:r w:rsidR="00A17991">
              <w:rPr>
                <w:noProof/>
                <w:webHidden/>
              </w:rPr>
            </w:r>
            <w:r w:rsidR="00A17991">
              <w:rPr>
                <w:noProof/>
                <w:webHidden/>
              </w:rPr>
              <w:fldChar w:fldCharType="separate"/>
            </w:r>
            <w:r w:rsidR="00A17991">
              <w:rPr>
                <w:noProof/>
                <w:webHidden/>
              </w:rPr>
              <w:t>11</w:t>
            </w:r>
            <w:r w:rsidR="00A17991">
              <w:rPr>
                <w:noProof/>
                <w:webHidden/>
              </w:rPr>
              <w:fldChar w:fldCharType="end"/>
            </w:r>
          </w:hyperlink>
        </w:p>
        <w:p w14:paraId="593643D4"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7" w:history="1">
            <w:r w:rsidR="00A17991" w:rsidRPr="00B9438C">
              <w:rPr>
                <w:rStyle w:val="Hipervnculo"/>
                <w:rFonts w:cstheme="minorHAnsi"/>
                <w:b/>
                <w:noProof/>
              </w:rPr>
              <w:t>15. Eventos Posteriores al Cierre:</w:t>
            </w:r>
            <w:r w:rsidR="00A17991">
              <w:rPr>
                <w:noProof/>
                <w:webHidden/>
              </w:rPr>
              <w:tab/>
            </w:r>
            <w:r w:rsidR="00A17991">
              <w:rPr>
                <w:noProof/>
                <w:webHidden/>
              </w:rPr>
              <w:fldChar w:fldCharType="begin"/>
            </w:r>
            <w:r w:rsidR="00A17991">
              <w:rPr>
                <w:noProof/>
                <w:webHidden/>
              </w:rPr>
              <w:instrText xml:space="preserve"> PAGEREF _Toc945317 \h </w:instrText>
            </w:r>
            <w:r w:rsidR="00A17991">
              <w:rPr>
                <w:noProof/>
                <w:webHidden/>
              </w:rPr>
            </w:r>
            <w:r w:rsidR="00A17991">
              <w:rPr>
                <w:noProof/>
                <w:webHidden/>
              </w:rPr>
              <w:fldChar w:fldCharType="separate"/>
            </w:r>
            <w:r w:rsidR="00A17991">
              <w:rPr>
                <w:noProof/>
                <w:webHidden/>
              </w:rPr>
              <w:t>12</w:t>
            </w:r>
            <w:r w:rsidR="00A17991">
              <w:rPr>
                <w:noProof/>
                <w:webHidden/>
              </w:rPr>
              <w:fldChar w:fldCharType="end"/>
            </w:r>
          </w:hyperlink>
        </w:p>
        <w:p w14:paraId="11D50751"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8" w:history="1">
            <w:r w:rsidR="00A17991" w:rsidRPr="00B9438C">
              <w:rPr>
                <w:rStyle w:val="Hipervnculo"/>
                <w:rFonts w:cstheme="minorHAnsi"/>
                <w:b/>
                <w:noProof/>
              </w:rPr>
              <w:t>16. Partes Relacionadas:</w:t>
            </w:r>
            <w:r w:rsidR="00A17991">
              <w:rPr>
                <w:noProof/>
                <w:webHidden/>
              </w:rPr>
              <w:tab/>
            </w:r>
            <w:r w:rsidR="00A17991">
              <w:rPr>
                <w:noProof/>
                <w:webHidden/>
              </w:rPr>
              <w:fldChar w:fldCharType="begin"/>
            </w:r>
            <w:r w:rsidR="00A17991">
              <w:rPr>
                <w:noProof/>
                <w:webHidden/>
              </w:rPr>
              <w:instrText xml:space="preserve"> PAGEREF _Toc945318 \h </w:instrText>
            </w:r>
            <w:r w:rsidR="00A17991">
              <w:rPr>
                <w:noProof/>
                <w:webHidden/>
              </w:rPr>
            </w:r>
            <w:r w:rsidR="00A17991">
              <w:rPr>
                <w:noProof/>
                <w:webHidden/>
              </w:rPr>
              <w:fldChar w:fldCharType="separate"/>
            </w:r>
            <w:r w:rsidR="00A17991">
              <w:rPr>
                <w:noProof/>
                <w:webHidden/>
              </w:rPr>
              <w:t>12</w:t>
            </w:r>
            <w:r w:rsidR="00A17991">
              <w:rPr>
                <w:noProof/>
                <w:webHidden/>
              </w:rPr>
              <w:fldChar w:fldCharType="end"/>
            </w:r>
          </w:hyperlink>
        </w:p>
        <w:p w14:paraId="34866619" w14:textId="77777777" w:rsidR="00A17991" w:rsidRDefault="00B57C24">
          <w:pPr>
            <w:pStyle w:val="TDC2"/>
            <w:tabs>
              <w:tab w:val="right" w:leader="dot" w:pos="9678"/>
            </w:tabs>
            <w:rPr>
              <w:rFonts w:asciiTheme="minorHAnsi" w:eastAsiaTheme="minorEastAsia" w:hAnsiTheme="minorHAnsi" w:cstheme="minorBidi"/>
              <w:noProof/>
              <w:lang w:eastAsia="es-MX"/>
            </w:rPr>
          </w:pPr>
          <w:hyperlink w:anchor="_Toc945319" w:history="1">
            <w:r w:rsidR="00A17991" w:rsidRPr="00B9438C">
              <w:rPr>
                <w:rStyle w:val="Hipervnculo"/>
                <w:rFonts w:cstheme="minorHAnsi"/>
                <w:b/>
                <w:noProof/>
              </w:rPr>
              <w:t>17. Responsabilidad Sobre la Presentación Razonable de la Información Contable:</w:t>
            </w:r>
            <w:r w:rsidR="00A17991">
              <w:rPr>
                <w:noProof/>
                <w:webHidden/>
              </w:rPr>
              <w:tab/>
            </w:r>
            <w:r w:rsidR="00A17991">
              <w:rPr>
                <w:noProof/>
                <w:webHidden/>
              </w:rPr>
              <w:fldChar w:fldCharType="begin"/>
            </w:r>
            <w:r w:rsidR="00A17991">
              <w:rPr>
                <w:noProof/>
                <w:webHidden/>
              </w:rPr>
              <w:instrText xml:space="preserve"> PAGEREF _Toc945319 \h </w:instrText>
            </w:r>
            <w:r w:rsidR="00A17991">
              <w:rPr>
                <w:noProof/>
                <w:webHidden/>
              </w:rPr>
            </w:r>
            <w:r w:rsidR="00A17991">
              <w:rPr>
                <w:noProof/>
                <w:webHidden/>
              </w:rPr>
              <w:fldChar w:fldCharType="separate"/>
            </w:r>
            <w:r w:rsidR="00A17991">
              <w:rPr>
                <w:noProof/>
                <w:webHidden/>
              </w:rPr>
              <w:t>12</w:t>
            </w:r>
            <w:r w:rsidR="00A17991">
              <w:rPr>
                <w:noProof/>
                <w:webHidden/>
              </w:rPr>
              <w:fldChar w:fldCharType="end"/>
            </w:r>
          </w:hyperlink>
        </w:p>
        <w:p w14:paraId="43551857" w14:textId="63089451" w:rsidR="00F46719" w:rsidRDefault="00F46719">
          <w:r>
            <w:rPr>
              <w:b/>
              <w:bCs/>
              <w:lang w:val="es-ES"/>
            </w:rPr>
            <w:lastRenderedPageBreak/>
            <w:fldChar w:fldCharType="end"/>
          </w:r>
        </w:p>
      </w:sdtContent>
    </w:sdt>
    <w:p w14:paraId="7203E26E" w14:textId="77777777" w:rsidR="007D1E76" w:rsidRDefault="007D1E76" w:rsidP="00CB41C4">
      <w:pPr>
        <w:tabs>
          <w:tab w:val="left" w:leader="underscore" w:pos="9639"/>
        </w:tabs>
        <w:spacing w:after="0" w:line="240" w:lineRule="auto"/>
        <w:jc w:val="both"/>
        <w:rPr>
          <w:rFonts w:cs="Calibri"/>
        </w:rPr>
      </w:pPr>
    </w:p>
    <w:p w14:paraId="54DBD974" w14:textId="77777777" w:rsidR="00E54CE6" w:rsidRPr="00E74967" w:rsidRDefault="00E54CE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945303"/>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4BE38A0" w14:textId="77777777" w:rsidR="006B0DF1" w:rsidRDefault="006B0DF1" w:rsidP="006B0DF1">
      <w:pPr>
        <w:spacing w:after="0" w:line="240" w:lineRule="auto"/>
        <w:jc w:val="both"/>
        <w:rPr>
          <w:rFonts w:cs="Calibri"/>
          <w:u w:val="single"/>
        </w:rPr>
      </w:pPr>
    </w:p>
    <w:p w14:paraId="3B86FDAA" w14:textId="508F321C" w:rsidR="006B0DF1" w:rsidRDefault="006B0DF1" w:rsidP="006B0DF1">
      <w:pPr>
        <w:spacing w:after="0" w:line="240" w:lineRule="auto"/>
        <w:jc w:val="both"/>
        <w:rPr>
          <w:rFonts w:cs="Calibri"/>
        </w:rPr>
      </w:pPr>
      <w:r>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945304"/>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258C00E" w14:textId="77777777" w:rsidR="006B0DF1" w:rsidRPr="00E74967" w:rsidRDefault="006B0DF1" w:rsidP="00CB41C4">
      <w:pPr>
        <w:tabs>
          <w:tab w:val="left" w:leader="underscore" w:pos="9639"/>
        </w:tabs>
        <w:spacing w:after="0" w:line="240" w:lineRule="auto"/>
        <w:jc w:val="both"/>
        <w:rPr>
          <w:rFonts w:cs="Calibri"/>
        </w:rPr>
      </w:pPr>
    </w:p>
    <w:p w14:paraId="3C8A57D8" w14:textId="023ECF9F" w:rsidR="006B0DF1" w:rsidRDefault="006B0DF1" w:rsidP="00D13A7B">
      <w:pPr>
        <w:spacing w:after="0"/>
        <w:jc w:val="both"/>
        <w:rPr>
          <w:rFonts w:cs="Calibri"/>
        </w:rPr>
      </w:pPr>
      <w:r>
        <w:rPr>
          <w:rFonts w:cs="Arial"/>
          <w:u w:val="single"/>
        </w:rPr>
        <w:t xml:space="preserve">Para establecer las principales condiciones económico-financieras bajo las cuales este ente público estuvo operando e influyeron en la toma de decisiones de la administración, se informa  que de </w:t>
      </w:r>
      <w:r>
        <w:rPr>
          <w:rFonts w:cs="Arial"/>
          <w:u w:val="single"/>
          <w:lang w:val="es-ES"/>
        </w:rPr>
        <w:t xml:space="preserve">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Pr>
          <w:rFonts w:cs="Arial"/>
          <w:u w:val="single"/>
          <w:lang w:val="es-ES"/>
        </w:rPr>
        <w:t>Gto</w:t>
      </w:r>
      <w:proofErr w:type="spellEnd"/>
      <w:r>
        <w:rPr>
          <w:rFonts w:cs="Arial"/>
          <w:u w:val="single"/>
          <w:lang w:val="es-ES"/>
        </w:rPr>
        <w:t>., el H. Ayuntamiento de Guanajuato aprobó el presupuesto para el ejercicio fiscal 201</w:t>
      </w:r>
      <w:r w:rsidR="006C3B80">
        <w:rPr>
          <w:rFonts w:cs="Arial"/>
          <w:u w:val="single"/>
          <w:lang w:val="es-ES"/>
        </w:rPr>
        <w:t>8</w:t>
      </w:r>
      <w:r>
        <w:rPr>
          <w:rFonts w:cs="Arial"/>
          <w:u w:val="single"/>
          <w:lang w:val="es-ES"/>
        </w:rPr>
        <w:t>, considerando que</w:t>
      </w:r>
      <w:r>
        <w:rPr>
          <w:rFonts w:cs="Arial"/>
          <w:b/>
          <w:bCs/>
          <w:u w:val="single"/>
          <w:lang w:val="es-ES_tradnl"/>
        </w:rPr>
        <w:t xml:space="preserve"> </w:t>
      </w:r>
      <w:r>
        <w:rPr>
          <w:rFonts w:cs="Arial"/>
          <w:u w:val="single"/>
          <w:lang w:val="es-ES_tradnl"/>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945305"/>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57F9007" w14:textId="77777777" w:rsidR="006B0DF1" w:rsidRPr="00E74967" w:rsidRDefault="006B0DF1" w:rsidP="00CB41C4">
      <w:pPr>
        <w:tabs>
          <w:tab w:val="left" w:leader="underscore" w:pos="9639"/>
        </w:tabs>
        <w:spacing w:after="0" w:line="240" w:lineRule="auto"/>
        <w:jc w:val="both"/>
        <w:rPr>
          <w:rFonts w:cs="Calibri"/>
        </w:rPr>
      </w:pPr>
    </w:p>
    <w:p w14:paraId="5FD47B00" w14:textId="77777777" w:rsidR="006B0DF1" w:rsidRDefault="006B0DF1" w:rsidP="00D13A7B">
      <w:pPr>
        <w:spacing w:after="0"/>
        <w:jc w:val="both"/>
        <w:rPr>
          <w:rFonts w:cs="Calibri"/>
        </w:rPr>
      </w:pPr>
      <w:r>
        <w:rPr>
          <w:rFonts w:eastAsia="Times New Roman" w:cs="Arial"/>
          <w:u w:val="single"/>
          <w:lang w:val="es-ES"/>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25DDA3C" w14:textId="77777777" w:rsidR="006B0DF1" w:rsidRDefault="006B0DF1" w:rsidP="00D13A7B">
      <w:pPr>
        <w:spacing w:after="0"/>
        <w:jc w:val="both"/>
        <w:rPr>
          <w:rFonts w:eastAsia="Times New Roman" w:cs="Arial"/>
          <w:u w:val="single"/>
          <w:lang w:val="es-ES"/>
        </w:rPr>
      </w:pPr>
    </w:p>
    <w:p w14:paraId="7F52B50B" w14:textId="77777777" w:rsidR="00A010BE" w:rsidRDefault="00A010BE" w:rsidP="00D13A7B">
      <w:pPr>
        <w:spacing w:after="0"/>
        <w:jc w:val="both"/>
        <w:rPr>
          <w:rFonts w:eastAsia="Times New Roman" w:cs="Arial"/>
          <w:u w:val="single"/>
          <w:lang w:val="es-ES"/>
        </w:rPr>
      </w:pPr>
    </w:p>
    <w:p w14:paraId="24482B27" w14:textId="77777777" w:rsidR="006B0DF1" w:rsidRDefault="006B0DF1" w:rsidP="006B0DF1">
      <w:pPr>
        <w:jc w:val="both"/>
        <w:rPr>
          <w:rFonts w:eastAsia="Times New Roman" w:cs="Arial"/>
          <w:u w:val="single"/>
          <w:lang w:val="es-ES"/>
        </w:rPr>
      </w:pPr>
      <w:r>
        <w:rPr>
          <w:rFonts w:eastAsia="Times New Roman" w:cs="Arial"/>
          <w:u w:val="single"/>
          <w:lang w:val="es-ES"/>
        </w:rPr>
        <w:t>Presidentes Municipales de los últimos tres periodos:</w:t>
      </w:r>
    </w:p>
    <w:p w14:paraId="41A96AC6" w14:textId="1B721290" w:rsidR="00823C76" w:rsidRDefault="00823C76" w:rsidP="006B0DF1">
      <w:pPr>
        <w:jc w:val="both"/>
        <w:rPr>
          <w:rFonts w:eastAsia="Times New Roman" w:cs="Arial"/>
          <w:u w:val="single"/>
          <w:lang w:val="es-ES"/>
        </w:rPr>
      </w:pPr>
      <w:r>
        <w:rPr>
          <w:rFonts w:eastAsia="Times New Roman" w:cs="Arial"/>
          <w:u w:val="single"/>
          <w:lang w:val="es-ES"/>
        </w:rPr>
        <w:t>Lic. Mario Alejandro Navarro Saldaña (2018-2021)</w:t>
      </w:r>
    </w:p>
    <w:p w14:paraId="7FAC35F4" w14:textId="77777777" w:rsidR="006B0DF1" w:rsidRDefault="006B0DF1" w:rsidP="006B0DF1">
      <w:pPr>
        <w:jc w:val="both"/>
        <w:rPr>
          <w:rFonts w:eastAsia="Times New Roman" w:cs="Arial"/>
          <w:u w:val="single"/>
          <w:lang w:val="es-ES"/>
        </w:rPr>
      </w:pPr>
      <w:r>
        <w:rPr>
          <w:rFonts w:eastAsia="Times New Roman" w:cs="Arial"/>
          <w:u w:val="single"/>
          <w:lang w:val="es-ES"/>
        </w:rPr>
        <w:t>Lic. Edgar Castro Cerrillo (2015-2018)</w:t>
      </w:r>
    </w:p>
    <w:p w14:paraId="0C9EDA17" w14:textId="77777777" w:rsidR="006B0DF1" w:rsidRDefault="006B0DF1" w:rsidP="006B0DF1">
      <w:pPr>
        <w:jc w:val="both"/>
        <w:rPr>
          <w:rFonts w:eastAsia="Times New Roman" w:cs="Arial"/>
          <w:u w:val="single"/>
          <w:lang w:val="es-ES"/>
        </w:rPr>
      </w:pPr>
      <w:r>
        <w:rPr>
          <w:rFonts w:eastAsia="Times New Roman" w:cs="Arial"/>
          <w:u w:val="single"/>
          <w:lang w:val="es-ES"/>
        </w:rPr>
        <w:t>Ing. Luis Fernando Gutiérrez Márquez (2012-2015)</w:t>
      </w:r>
    </w:p>
    <w:p w14:paraId="45214EFD" w14:textId="77777777" w:rsidR="006B0DF1" w:rsidRDefault="006B0DF1" w:rsidP="006B0DF1">
      <w:pPr>
        <w:jc w:val="both"/>
        <w:rPr>
          <w:rFonts w:eastAsia="Times New Roman" w:cs="Arial"/>
          <w:u w:val="single"/>
          <w:lang w:val="es-ES"/>
        </w:rPr>
      </w:pPr>
      <w:r>
        <w:rPr>
          <w:rFonts w:eastAsia="Times New Roman" w:cs="Arial"/>
          <w:u w:val="single"/>
          <w:lang w:val="es-ES"/>
        </w:rPr>
        <w:t>Lic. Edgar Castro Cerrillo (Presidente Interino 2012)</w:t>
      </w:r>
    </w:p>
    <w:p w14:paraId="29E02750" w14:textId="77777777" w:rsidR="006B0DF1" w:rsidRDefault="006B0DF1" w:rsidP="006B0DF1">
      <w:pPr>
        <w:jc w:val="both"/>
        <w:rPr>
          <w:rFonts w:eastAsia="Times New Roman" w:cs="Arial"/>
          <w:u w:val="single"/>
          <w:lang w:val="es-ES"/>
        </w:rPr>
      </w:pPr>
      <w:r>
        <w:rPr>
          <w:rFonts w:eastAsia="Times New Roman" w:cs="Arial"/>
          <w:u w:val="single"/>
          <w:lang w:val="es-ES"/>
        </w:rPr>
        <w:t>Lic. Nicéforo A. de Jesús Guerrero Reynoso (2009-2011)</w:t>
      </w:r>
    </w:p>
    <w:p w14:paraId="1750F504" w14:textId="77777777" w:rsidR="006B0DF1" w:rsidRDefault="006B0DF1" w:rsidP="006B0DF1">
      <w:pPr>
        <w:jc w:val="both"/>
        <w:rPr>
          <w:rFonts w:eastAsia="Times New Roman" w:cs="Arial"/>
          <w:u w:val="single"/>
          <w:lang w:val="es-ES"/>
        </w:rPr>
      </w:pPr>
      <w:r>
        <w:rPr>
          <w:rFonts w:eastAsia="Times New Roman" w:cs="Arial"/>
          <w:u w:val="single"/>
          <w:lang w:val="es-ES"/>
        </w:rPr>
        <w:t xml:space="preserve">Dr. Eduardo Romero </w:t>
      </w:r>
      <w:proofErr w:type="spellStart"/>
      <w:r>
        <w:rPr>
          <w:rFonts w:eastAsia="Times New Roman" w:cs="Arial"/>
          <w:u w:val="single"/>
          <w:lang w:val="es-ES"/>
        </w:rPr>
        <w:t>Hicks</w:t>
      </w:r>
      <w:proofErr w:type="spellEnd"/>
      <w:r>
        <w:rPr>
          <w:rFonts w:eastAsia="Times New Roman" w:cs="Arial"/>
          <w:u w:val="single"/>
          <w:lang w:val="es-ES"/>
        </w:rPr>
        <w:t xml:space="preserve"> /2006-2009)</w:t>
      </w:r>
    </w:p>
    <w:p w14:paraId="17D462D6" w14:textId="77777777" w:rsidR="006B0DF1" w:rsidRDefault="006B0DF1" w:rsidP="006B0DF1">
      <w:pPr>
        <w:jc w:val="both"/>
        <w:rPr>
          <w:rFonts w:eastAsia="Times New Roman" w:cs="Arial"/>
          <w:u w:val="single"/>
          <w:lang w:val="es-ES"/>
        </w:rPr>
      </w:pPr>
      <w:r>
        <w:rPr>
          <w:rFonts w:eastAsia="Times New Roman" w:cs="Arial"/>
          <w:u w:val="single"/>
          <w:lang w:val="es-ES"/>
        </w:rPr>
        <w:t>Lic. Arnulfo Vázquez Nieto (2003-2006)</w:t>
      </w:r>
    </w:p>
    <w:p w14:paraId="49E0710D" w14:textId="77777777" w:rsidR="006B0DF1" w:rsidRDefault="006B0DF1" w:rsidP="00D13A7B">
      <w:pPr>
        <w:spacing w:after="0"/>
        <w:jc w:val="both"/>
        <w:rPr>
          <w:rFonts w:cs="Calibri"/>
        </w:rPr>
      </w:pPr>
      <w:r>
        <w:rPr>
          <w:rFonts w:eastAsia="Times New Roman" w:cs="Arial"/>
          <w:u w:val="single"/>
          <w:lang w:val="es-ES"/>
        </w:rPr>
        <w:t>C.P. Juan Antonio Valdés Fonseca (Presidente interino)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945306"/>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D1655B6" w14:textId="77777777" w:rsidR="006B0DF1" w:rsidRPr="00E74967" w:rsidRDefault="006B0DF1" w:rsidP="00CB41C4">
      <w:pPr>
        <w:tabs>
          <w:tab w:val="left" w:leader="underscore" w:pos="9639"/>
        </w:tabs>
        <w:spacing w:after="0" w:line="240" w:lineRule="auto"/>
        <w:jc w:val="both"/>
        <w:rPr>
          <w:rFonts w:cs="Calibri"/>
        </w:rPr>
      </w:pPr>
    </w:p>
    <w:p w14:paraId="2C65D041" w14:textId="77777777" w:rsidR="006B0DF1" w:rsidRDefault="006B0DF1" w:rsidP="006B0DF1">
      <w:pPr>
        <w:tabs>
          <w:tab w:val="left" w:leader="underscore" w:pos="9923"/>
        </w:tabs>
        <w:rPr>
          <w:rFonts w:cs="Arial"/>
          <w:i/>
          <w:iCs/>
          <w:sz w:val="20"/>
          <w:szCs w:val="20"/>
        </w:rPr>
      </w:pPr>
      <w:r>
        <w:rPr>
          <w:rFonts w:cs="Arial"/>
          <w:b/>
          <w:bCs/>
          <w:sz w:val="20"/>
          <w:szCs w:val="20"/>
          <w:lang w:val="es-ES"/>
        </w:rPr>
        <w:t>Misión</w:t>
      </w:r>
      <w:r>
        <w:rPr>
          <w:rFonts w:cs="Arial"/>
          <w:sz w:val="20"/>
          <w:szCs w:val="20"/>
          <w:lang w:val="es-ES"/>
        </w:rPr>
        <w:t xml:space="preserve"> </w:t>
      </w:r>
    </w:p>
    <w:p w14:paraId="58F30D73" w14:textId="77777777" w:rsidR="006B0DF1" w:rsidRDefault="006B0DF1" w:rsidP="006B0DF1">
      <w:pPr>
        <w:tabs>
          <w:tab w:val="left" w:leader="underscore" w:pos="9923"/>
        </w:tabs>
        <w:jc w:val="both"/>
        <w:rPr>
          <w:rFonts w:cs="Arial"/>
          <w:b/>
          <w:bCs/>
          <w:sz w:val="20"/>
          <w:szCs w:val="20"/>
        </w:rPr>
      </w:pPr>
      <w:r>
        <w:rPr>
          <w:rFonts w:cs="Arial"/>
          <w:i/>
          <w:iCs/>
          <w:sz w:val="20"/>
          <w:szCs w:val="20"/>
        </w:rPr>
        <w:t>Desarrollar y ejercer un gobierno responsable, transparente, moderno, con apego a la legalidad, cercano a la ciudadanía e impulsor del desarrollo social y de las capacidades de los guanajuatenses.</w:t>
      </w:r>
      <w:r>
        <w:rPr>
          <w:rFonts w:cs="Arial"/>
          <w:sz w:val="20"/>
          <w:szCs w:val="20"/>
        </w:rPr>
        <w:t xml:space="preserve"> </w:t>
      </w:r>
    </w:p>
    <w:p w14:paraId="7F57EBAF" w14:textId="2451BEB5" w:rsidR="006B0DF1" w:rsidRDefault="006B0DF1" w:rsidP="006B0DF1">
      <w:pPr>
        <w:tabs>
          <w:tab w:val="left" w:leader="underscore" w:pos="9923"/>
        </w:tabs>
        <w:jc w:val="both"/>
        <w:rPr>
          <w:rFonts w:cs="Arial"/>
          <w:i/>
          <w:iCs/>
          <w:sz w:val="20"/>
          <w:szCs w:val="20"/>
        </w:rPr>
      </w:pPr>
      <w:r>
        <w:rPr>
          <w:rFonts w:cs="Arial"/>
          <w:b/>
          <w:bCs/>
          <w:sz w:val="20"/>
          <w:szCs w:val="20"/>
        </w:rPr>
        <w:t>Visión</w:t>
      </w:r>
    </w:p>
    <w:p w14:paraId="6AF9A2E4" w14:textId="77777777" w:rsidR="006B0DF1" w:rsidRDefault="006B0DF1" w:rsidP="006B0DF1">
      <w:pPr>
        <w:tabs>
          <w:tab w:val="left" w:leader="underscore" w:pos="9923"/>
        </w:tabs>
        <w:jc w:val="both"/>
        <w:rPr>
          <w:rFonts w:cs="Arial"/>
          <w:b/>
          <w:bCs/>
          <w:sz w:val="20"/>
          <w:szCs w:val="20"/>
        </w:rPr>
      </w:pPr>
      <w:r>
        <w:rPr>
          <w:rFonts w:cs="Arial"/>
          <w:i/>
          <w:iCs/>
          <w:sz w:val="20"/>
          <w:szCs w:val="20"/>
        </w:rPr>
        <w:t>Ser un municipio reconocido por brindarles a los guanajuatenses gobernabilidad para el desarrollo económico y social, con la prestación de servicios públicos oportunos y comprometidos con la preservación del orden público, para lograr una economía sustentable y contar con una infraestructura y ordenamiento territorial equilibrado.</w:t>
      </w:r>
      <w:r>
        <w:rPr>
          <w:rFonts w:cs="Arial"/>
          <w:sz w:val="20"/>
          <w:szCs w:val="20"/>
        </w:rPr>
        <w:t xml:space="preserve"> </w:t>
      </w:r>
    </w:p>
    <w:p w14:paraId="05EAEAA9" w14:textId="398AA7B5" w:rsidR="006B0DF1" w:rsidRDefault="006B0DF1" w:rsidP="006B0DF1">
      <w:pPr>
        <w:tabs>
          <w:tab w:val="left" w:leader="underscore" w:pos="9923"/>
        </w:tabs>
        <w:jc w:val="both"/>
        <w:rPr>
          <w:rFonts w:cs="Arial"/>
          <w:sz w:val="20"/>
          <w:szCs w:val="20"/>
          <w:lang w:val="es-ES"/>
        </w:rPr>
      </w:pPr>
      <w:r>
        <w:rPr>
          <w:rFonts w:cs="Arial"/>
          <w:b/>
          <w:bCs/>
          <w:sz w:val="20"/>
          <w:szCs w:val="20"/>
          <w:lang w:val="es-ES"/>
        </w:rPr>
        <w:t>Valores</w:t>
      </w:r>
    </w:p>
    <w:p w14:paraId="2039032E" w14:textId="77777777" w:rsidR="006B0DF1" w:rsidRDefault="006B0DF1" w:rsidP="006B0DF1">
      <w:pPr>
        <w:tabs>
          <w:tab w:val="left" w:leader="underscore" w:pos="9923"/>
        </w:tabs>
        <w:jc w:val="both"/>
        <w:rPr>
          <w:rFonts w:cs="Arial"/>
          <w:sz w:val="20"/>
          <w:szCs w:val="20"/>
          <w:lang w:val="es-ES"/>
        </w:rPr>
      </w:pPr>
      <w:r>
        <w:rPr>
          <w:rFonts w:cs="Arial"/>
          <w:sz w:val="20"/>
          <w:szCs w:val="20"/>
          <w:lang w:val="es-ES"/>
        </w:rPr>
        <w:t>Durante este periodo el H. Ayuntamiento y la administración municipal actuarán y se regirán en apego a los siguientes valores:</w:t>
      </w:r>
      <w:r>
        <w:rPr>
          <w:rFonts w:cs="Arial"/>
          <w:sz w:val="20"/>
          <w:szCs w:val="20"/>
        </w:rPr>
        <w:t xml:space="preserve"> </w:t>
      </w:r>
    </w:p>
    <w:p w14:paraId="463BAE83" w14:textId="28A87996" w:rsidR="006B0DF1" w:rsidRDefault="006B0DF1" w:rsidP="006B0DF1">
      <w:pPr>
        <w:tabs>
          <w:tab w:val="left" w:leader="underscore" w:pos="9923"/>
        </w:tabs>
        <w:jc w:val="both"/>
        <w:rPr>
          <w:rFonts w:cs="Arial"/>
          <w:i/>
          <w:iCs/>
          <w:sz w:val="20"/>
          <w:szCs w:val="20"/>
          <w:lang w:val="es-ES"/>
        </w:rPr>
      </w:pPr>
      <w:r>
        <w:rPr>
          <w:rFonts w:cs="Arial"/>
          <w:i/>
          <w:iCs/>
          <w:sz w:val="20"/>
          <w:szCs w:val="20"/>
          <w:lang w:val="es-ES"/>
        </w:rPr>
        <w:t>Honradez</w:t>
      </w:r>
      <w:r>
        <w:rPr>
          <w:rFonts w:cs="Arial"/>
          <w:sz w:val="20"/>
          <w:szCs w:val="20"/>
        </w:rPr>
        <w:t xml:space="preserve">                  </w:t>
      </w:r>
      <w:r>
        <w:rPr>
          <w:rFonts w:cs="Arial"/>
          <w:i/>
          <w:iCs/>
          <w:sz w:val="20"/>
          <w:szCs w:val="20"/>
          <w:lang w:val="es-ES"/>
        </w:rPr>
        <w:t>Humildad</w:t>
      </w:r>
      <w:r>
        <w:rPr>
          <w:rFonts w:cs="Arial"/>
          <w:sz w:val="20"/>
          <w:szCs w:val="20"/>
        </w:rPr>
        <w:t xml:space="preserve">                </w:t>
      </w:r>
      <w:r>
        <w:rPr>
          <w:rFonts w:cs="Arial"/>
          <w:i/>
          <w:iCs/>
          <w:sz w:val="20"/>
          <w:szCs w:val="20"/>
          <w:lang w:val="es-ES"/>
        </w:rPr>
        <w:t>Transparencia</w:t>
      </w:r>
      <w:r>
        <w:rPr>
          <w:rFonts w:cs="Arial"/>
          <w:sz w:val="20"/>
          <w:szCs w:val="20"/>
        </w:rPr>
        <w:t xml:space="preserve">                  </w:t>
      </w:r>
      <w:r>
        <w:rPr>
          <w:rFonts w:cs="Arial"/>
          <w:i/>
          <w:iCs/>
          <w:sz w:val="20"/>
          <w:szCs w:val="20"/>
          <w:lang w:val="es-ES"/>
        </w:rPr>
        <w:t>Trabajo en equipo</w:t>
      </w:r>
      <w:r>
        <w:rPr>
          <w:rFonts w:cs="Arial"/>
          <w:sz w:val="20"/>
          <w:szCs w:val="20"/>
        </w:rPr>
        <w:t xml:space="preserve">                     </w:t>
      </w:r>
      <w:r>
        <w:rPr>
          <w:rFonts w:cs="Arial"/>
          <w:i/>
          <w:iCs/>
          <w:sz w:val="20"/>
          <w:szCs w:val="20"/>
          <w:lang w:val="es-ES"/>
        </w:rPr>
        <w:t>Equidad</w:t>
      </w:r>
      <w:r>
        <w:rPr>
          <w:rFonts w:cs="Arial"/>
          <w:sz w:val="20"/>
          <w:szCs w:val="20"/>
        </w:rPr>
        <w:t xml:space="preserve"> </w:t>
      </w:r>
    </w:p>
    <w:p w14:paraId="7AA2B745" w14:textId="77777777" w:rsidR="006B0DF1" w:rsidRDefault="006B0DF1" w:rsidP="006B0DF1">
      <w:pPr>
        <w:tabs>
          <w:tab w:val="left" w:leader="underscore" w:pos="9923"/>
        </w:tabs>
        <w:jc w:val="both"/>
        <w:rPr>
          <w:rFonts w:cs="Arial"/>
          <w:i/>
          <w:iCs/>
          <w:sz w:val="20"/>
          <w:szCs w:val="20"/>
          <w:lang w:val="es-ES"/>
        </w:rPr>
      </w:pPr>
      <w:r>
        <w:rPr>
          <w:rFonts w:cs="Arial"/>
          <w:i/>
          <w:iCs/>
          <w:sz w:val="20"/>
          <w:szCs w:val="20"/>
          <w:lang w:val="es-ES"/>
        </w:rPr>
        <w:t>Responsabilidad</w:t>
      </w:r>
      <w:r>
        <w:rPr>
          <w:rFonts w:cs="Arial"/>
          <w:sz w:val="20"/>
          <w:szCs w:val="20"/>
        </w:rPr>
        <w:t xml:space="preserve">       </w:t>
      </w:r>
      <w:r>
        <w:rPr>
          <w:rFonts w:cs="Arial"/>
          <w:i/>
          <w:iCs/>
          <w:sz w:val="20"/>
          <w:szCs w:val="20"/>
          <w:lang w:val="es-ES"/>
        </w:rPr>
        <w:t>Compromiso           Respeto</w:t>
      </w:r>
      <w:r>
        <w:rPr>
          <w:rFonts w:cs="Arial"/>
          <w:sz w:val="20"/>
          <w:szCs w:val="20"/>
        </w:rPr>
        <w:t xml:space="preserve">                           </w:t>
      </w:r>
      <w:r>
        <w:rPr>
          <w:rFonts w:cs="Arial"/>
          <w:i/>
          <w:iCs/>
          <w:sz w:val="20"/>
          <w:szCs w:val="20"/>
          <w:lang w:val="es-ES"/>
        </w:rPr>
        <w:t>Orden</w:t>
      </w:r>
      <w:r>
        <w:rPr>
          <w:rFonts w:cs="Arial"/>
          <w:sz w:val="20"/>
          <w:szCs w:val="20"/>
        </w:rPr>
        <w:t xml:space="preserve">                                        </w:t>
      </w:r>
      <w:r>
        <w:rPr>
          <w:rFonts w:cs="Arial"/>
          <w:i/>
          <w:iCs/>
          <w:sz w:val="20"/>
          <w:szCs w:val="20"/>
          <w:lang w:val="es-ES"/>
        </w:rPr>
        <w:t xml:space="preserve">Honestidad </w:t>
      </w:r>
    </w:p>
    <w:p w14:paraId="22F87330" w14:textId="77777777" w:rsidR="00A010BE" w:rsidRDefault="00A010BE" w:rsidP="006B0DF1">
      <w:pPr>
        <w:tabs>
          <w:tab w:val="left" w:leader="underscore" w:pos="9923"/>
        </w:tabs>
        <w:jc w:val="both"/>
        <w:rPr>
          <w:rFonts w:cs="Arial"/>
          <w:i/>
          <w:iCs/>
          <w:sz w:val="20"/>
          <w:szCs w:val="20"/>
          <w:lang w:val="es-ES"/>
        </w:rPr>
      </w:pPr>
    </w:p>
    <w:p w14:paraId="4F5DD08B" w14:textId="77777777" w:rsidR="006B0DF1" w:rsidRDefault="006B0DF1" w:rsidP="006B0DF1">
      <w:pPr>
        <w:tabs>
          <w:tab w:val="left" w:leader="underscore" w:pos="9923"/>
        </w:tabs>
        <w:jc w:val="both"/>
        <w:rPr>
          <w:rFonts w:cs="Calibri"/>
          <w:b/>
        </w:rPr>
      </w:pPr>
      <w:r>
        <w:rPr>
          <w:rFonts w:cs="Arial"/>
          <w:i/>
          <w:iCs/>
          <w:sz w:val="20"/>
          <w:szCs w:val="20"/>
          <w:lang w:val="es-ES"/>
        </w:rPr>
        <w:t>Confianza</w:t>
      </w:r>
      <w:r>
        <w:rPr>
          <w:rFonts w:cs="Arial"/>
          <w:sz w:val="20"/>
          <w:szCs w:val="20"/>
        </w:rPr>
        <w:t xml:space="preserve">                </w:t>
      </w:r>
      <w:r>
        <w:rPr>
          <w:rFonts w:cs="Arial"/>
          <w:i/>
          <w:iCs/>
          <w:sz w:val="20"/>
          <w:szCs w:val="20"/>
          <w:lang w:val="es-ES"/>
        </w:rPr>
        <w:t>Tolerancia</w:t>
      </w:r>
      <w:r>
        <w:rPr>
          <w:rFonts w:cs="Arial"/>
          <w:sz w:val="20"/>
          <w:szCs w:val="20"/>
        </w:rPr>
        <w:t xml:space="preserve">                </w:t>
      </w:r>
      <w:r>
        <w:rPr>
          <w:rFonts w:cs="Arial"/>
          <w:i/>
          <w:iCs/>
          <w:sz w:val="20"/>
          <w:szCs w:val="20"/>
          <w:lang w:val="es-ES"/>
        </w:rPr>
        <w:t xml:space="preserve">Eficacia                           </w:t>
      </w:r>
      <w:r>
        <w:rPr>
          <w:rFonts w:cs="Arial"/>
          <w:i/>
          <w:iCs/>
          <w:sz w:val="20"/>
          <w:szCs w:val="20"/>
        </w:rPr>
        <w:t>Eficiencia</w:t>
      </w:r>
      <w:r>
        <w:rPr>
          <w:rFonts w:cs="Arial"/>
          <w:sz w:val="20"/>
          <w:szCs w:val="20"/>
        </w:rPr>
        <w:t xml:space="preserve"> </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FBDF11B" w14:textId="77777777" w:rsidR="006B0DF1" w:rsidRPr="006B0DF1" w:rsidRDefault="006B0DF1" w:rsidP="006B0DF1">
      <w:pPr>
        <w:spacing w:after="0"/>
        <w:jc w:val="both"/>
        <w:rPr>
          <w:rFonts w:cs="Arial"/>
        </w:rPr>
      </w:pPr>
    </w:p>
    <w:p w14:paraId="0B12150B" w14:textId="77777777" w:rsidR="006B0DF1" w:rsidRDefault="006B0DF1" w:rsidP="00D13A7B">
      <w:pPr>
        <w:spacing w:after="0"/>
        <w:jc w:val="both"/>
        <w:rPr>
          <w:rFonts w:cs="Calibri"/>
        </w:rPr>
      </w:pPr>
      <w:r>
        <w:rPr>
          <w:rFonts w:cs="Arial"/>
          <w:u w:val="single"/>
        </w:rPr>
        <w:t>Administrar la Hacienda Pública en General y Actividades asistenciales.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E006BDE" w14:textId="77777777" w:rsidR="006B0DF1" w:rsidRDefault="006B0DF1" w:rsidP="006B0DF1">
      <w:pPr>
        <w:spacing w:after="0" w:line="240" w:lineRule="auto"/>
        <w:jc w:val="both"/>
        <w:rPr>
          <w:rFonts w:cs="Calibri"/>
          <w:u w:val="single"/>
        </w:rPr>
      </w:pPr>
    </w:p>
    <w:p w14:paraId="17C28F4E" w14:textId="77777777" w:rsidR="006B0DF1" w:rsidRDefault="006B0DF1" w:rsidP="006B0DF1">
      <w:pPr>
        <w:spacing w:after="0" w:line="240" w:lineRule="auto"/>
        <w:jc w:val="both"/>
        <w:rPr>
          <w:rFonts w:cs="Calibri"/>
        </w:rPr>
      </w:pPr>
      <w:r>
        <w:rPr>
          <w:rFonts w:cs="Calibri"/>
          <w:u w:val="single"/>
        </w:rPr>
        <w:t>ENERO A DICIEMBRE DE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C3576A4" w14:textId="77777777" w:rsidR="006B0DF1" w:rsidRDefault="006B0DF1" w:rsidP="006B0DF1">
      <w:pPr>
        <w:spacing w:after="0"/>
        <w:jc w:val="both"/>
        <w:rPr>
          <w:rFonts w:cs="Arial"/>
          <w:szCs w:val="20"/>
          <w:u w:val="single"/>
        </w:rPr>
      </w:pPr>
    </w:p>
    <w:p w14:paraId="04AA8177" w14:textId="4DD7161F" w:rsidR="006B0DF1" w:rsidRDefault="006B0DF1" w:rsidP="006B0DF1">
      <w:pPr>
        <w:spacing w:after="0"/>
        <w:jc w:val="both"/>
        <w:rPr>
          <w:rFonts w:cs="Calibri"/>
        </w:rPr>
      </w:pPr>
      <w:r>
        <w:rPr>
          <w:rFonts w:cs="Arial"/>
          <w:szCs w:val="20"/>
          <w:u w:val="single"/>
        </w:rPr>
        <w:t xml:space="preserve">Persona </w:t>
      </w:r>
      <w:r w:rsidR="00D13A7B">
        <w:rPr>
          <w:rFonts w:cs="Arial"/>
          <w:szCs w:val="20"/>
          <w:u w:val="single"/>
        </w:rPr>
        <w:t>mo</w:t>
      </w:r>
      <w:r>
        <w:rPr>
          <w:rFonts w:cs="Arial"/>
          <w:szCs w:val="20"/>
          <w:u w:val="single"/>
        </w:rPr>
        <w:t>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C3F5DCA" w14:textId="77777777" w:rsidR="00D13A7B" w:rsidRDefault="00D13A7B" w:rsidP="00D13A7B">
      <w:pPr>
        <w:spacing w:after="0"/>
        <w:jc w:val="both"/>
        <w:rPr>
          <w:rFonts w:eastAsia="Times New Roman" w:cs="Arial"/>
          <w:szCs w:val="16"/>
          <w:u w:val="single"/>
          <w:lang w:val="es-ES"/>
        </w:rPr>
      </w:pPr>
    </w:p>
    <w:p w14:paraId="11F4FA25" w14:textId="77777777" w:rsidR="00D13A7B" w:rsidRDefault="00D13A7B" w:rsidP="00D13A7B">
      <w:pPr>
        <w:spacing w:after="0"/>
        <w:jc w:val="both"/>
        <w:rPr>
          <w:rFonts w:eastAsia="Times New Roman" w:cs="Arial"/>
          <w:szCs w:val="16"/>
          <w:u w:val="single"/>
          <w:lang w:val="es-ES"/>
        </w:rPr>
      </w:pPr>
      <w:r>
        <w:rPr>
          <w:rFonts w:eastAsia="Times New Roman" w:cs="Arial"/>
          <w:szCs w:val="16"/>
          <w:u w:val="single"/>
          <w:lang w:val="es-ES"/>
        </w:rPr>
        <w:t>Presentar la declaración y pago provisional mensual de retenciones de Impuesto Sobre la Renta (ISR) por sueldos y salarios.</w:t>
      </w:r>
    </w:p>
    <w:p w14:paraId="7E2D2080" w14:textId="77777777" w:rsidR="00D13A7B" w:rsidRDefault="00D13A7B" w:rsidP="00D13A7B">
      <w:pPr>
        <w:spacing w:after="0"/>
        <w:jc w:val="both"/>
        <w:rPr>
          <w:rFonts w:eastAsia="Times New Roman" w:cs="Arial"/>
          <w:szCs w:val="16"/>
          <w:u w:val="single"/>
          <w:lang w:val="es-ES"/>
        </w:rPr>
      </w:pPr>
      <w:r>
        <w:rPr>
          <w:rFonts w:eastAsia="Times New Roman" w:cs="Arial"/>
          <w:szCs w:val="16"/>
          <w:u w:val="single"/>
          <w:lang w:val="es-ES"/>
        </w:rPr>
        <w:t>Presentar la declaración anual donde se informe sobre las retenciones de los trabajadores que recibieron sueldos y salarios</w:t>
      </w:r>
    </w:p>
    <w:p w14:paraId="2444BE25" w14:textId="77777777" w:rsidR="00D13A7B" w:rsidRDefault="00D13A7B" w:rsidP="00D13A7B">
      <w:pPr>
        <w:spacing w:after="0"/>
        <w:jc w:val="both"/>
        <w:rPr>
          <w:rFonts w:cs="Calibri"/>
        </w:rPr>
      </w:pPr>
      <w:r>
        <w:rPr>
          <w:rFonts w:eastAsia="Times New Roman" w:cs="Arial"/>
          <w:szCs w:val="16"/>
          <w:u w:val="single"/>
          <w:lang w:val="es-ES"/>
        </w:rPr>
        <w:t>Presentar la declaración informativa anual de Subsidio para el Empleo.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275BE28" w14:textId="77777777" w:rsidR="00D13A7B" w:rsidRDefault="00D13A7B" w:rsidP="00D13A7B">
      <w:pPr>
        <w:spacing w:after="0"/>
        <w:jc w:val="both"/>
        <w:rPr>
          <w:rFonts w:cs="Arial"/>
          <w:szCs w:val="16"/>
          <w:u w:val="single"/>
        </w:rPr>
      </w:pPr>
    </w:p>
    <w:p w14:paraId="2558782C" w14:textId="77777777" w:rsidR="00D13A7B" w:rsidRDefault="00D13A7B" w:rsidP="00D13A7B">
      <w:pPr>
        <w:spacing w:after="0"/>
        <w:jc w:val="both"/>
        <w:rPr>
          <w:rFonts w:cs="Calibri"/>
        </w:rPr>
      </w:pPr>
      <w:r w:rsidRPr="00C5538D">
        <w:rPr>
          <w:rFonts w:cs="Arial"/>
          <w:szCs w:val="16"/>
          <w:u w:val="single"/>
        </w:rPr>
        <w:t>Se anexa organigrama</w:t>
      </w:r>
    </w:p>
    <w:p w14:paraId="3450C629" w14:textId="3688FBB3" w:rsidR="007D1E76" w:rsidRDefault="007D1E76"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E62677" w14:textId="77777777" w:rsidR="00AA2909" w:rsidRDefault="00AA2909" w:rsidP="00CB41C4">
      <w:pPr>
        <w:tabs>
          <w:tab w:val="left" w:leader="underscore" w:pos="9639"/>
        </w:tabs>
        <w:spacing w:after="0" w:line="240" w:lineRule="auto"/>
        <w:jc w:val="both"/>
        <w:rPr>
          <w:rFonts w:cs="Calibri"/>
        </w:rPr>
      </w:pPr>
    </w:p>
    <w:p w14:paraId="0E0D8E50" w14:textId="77777777" w:rsidR="00AA2909" w:rsidRDefault="00AA2909" w:rsidP="00AA2909">
      <w:pPr>
        <w:spacing w:after="0"/>
        <w:jc w:val="both"/>
        <w:rPr>
          <w:rFonts w:cs="Calibri"/>
        </w:rPr>
      </w:pPr>
      <w:r w:rsidRPr="00C5538D">
        <w:rPr>
          <w:rFonts w:cs="Arial"/>
          <w:szCs w:val="16"/>
          <w:u w:val="single"/>
        </w:rPr>
        <w:t>Al periodo no se tienen Fideicomisos, mandatos y otros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945307"/>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8AF235" w14:textId="77777777" w:rsidR="00AA2909" w:rsidRDefault="00AA2909" w:rsidP="00AA2909">
      <w:pPr>
        <w:spacing w:after="0"/>
        <w:jc w:val="both"/>
        <w:rPr>
          <w:rFonts w:cs="Arial"/>
          <w:szCs w:val="16"/>
          <w:u w:val="single"/>
        </w:rPr>
      </w:pPr>
    </w:p>
    <w:p w14:paraId="07519B9F" w14:textId="77777777" w:rsidR="00A010BE" w:rsidRDefault="00A010BE" w:rsidP="00AA2909">
      <w:pPr>
        <w:spacing w:after="0"/>
        <w:jc w:val="both"/>
        <w:rPr>
          <w:rFonts w:cs="Arial"/>
          <w:szCs w:val="16"/>
          <w:u w:val="single"/>
        </w:rPr>
      </w:pPr>
    </w:p>
    <w:p w14:paraId="44890B7F" w14:textId="77777777" w:rsidR="00AA2909" w:rsidRDefault="00AA2909" w:rsidP="00AA2909">
      <w:pPr>
        <w:spacing w:after="0"/>
        <w:jc w:val="both"/>
        <w:rPr>
          <w:rFonts w:cs="Calibri"/>
        </w:rPr>
      </w:pPr>
      <w:r>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E74967" w:rsidRDefault="00AA2909" w:rsidP="00CB41C4">
      <w:pPr>
        <w:tabs>
          <w:tab w:val="left" w:leader="underscore" w:pos="9639"/>
        </w:tabs>
        <w:spacing w:after="0" w:line="240" w:lineRule="auto"/>
        <w:jc w:val="both"/>
        <w:rPr>
          <w:rFonts w:cs="Calibri"/>
        </w:rPr>
      </w:pPr>
    </w:p>
    <w:p w14:paraId="535B3E58" w14:textId="77777777" w:rsidR="00AA2909" w:rsidRDefault="00AA2909" w:rsidP="00AA2909">
      <w:pPr>
        <w:spacing w:after="0"/>
        <w:jc w:val="both"/>
        <w:rPr>
          <w:rFonts w:eastAsia="Times New Roman" w:cs="Arial"/>
          <w:szCs w:val="16"/>
          <w:u w:val="single"/>
          <w:lang w:val="es-ES"/>
        </w:rPr>
      </w:pPr>
      <w:r>
        <w:rPr>
          <w:rFonts w:eastAsia="Times New Roman" w:cs="Arial"/>
          <w:szCs w:val="16"/>
          <w:u w:val="single"/>
          <w:lang w:val="es-ES"/>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Default="00AA2909" w:rsidP="00AA2909">
      <w:pPr>
        <w:spacing w:after="0"/>
        <w:jc w:val="both"/>
        <w:rPr>
          <w:rFonts w:cs="Calibri"/>
        </w:rPr>
      </w:pPr>
      <w:r>
        <w:rPr>
          <w:rFonts w:eastAsia="Times New Roman" w:cs="Arial"/>
          <w:szCs w:val="16"/>
          <w:u w:val="single"/>
          <w:lang w:val="es-ES"/>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E43EEF9" w14:textId="77777777" w:rsidR="00AA2909" w:rsidRDefault="00AA2909" w:rsidP="00AA2909">
      <w:pPr>
        <w:spacing w:after="0"/>
        <w:jc w:val="both"/>
        <w:rPr>
          <w:rFonts w:cs="Calibri"/>
        </w:rPr>
      </w:pPr>
      <w:r>
        <w:rPr>
          <w:rFonts w:eastAsia="Times New Roman" w:cs="Arial"/>
          <w:szCs w:val="16"/>
          <w:u w:val="single"/>
          <w:lang w:val="es-ES"/>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Default="00AA2909" w:rsidP="00AA2909">
      <w:pPr>
        <w:spacing w:after="0"/>
        <w:jc w:val="both"/>
        <w:rPr>
          <w:rFonts w:eastAsia="Times New Roman" w:cs="Open Sans"/>
          <w:szCs w:val="16"/>
          <w:u w:val="single"/>
          <w:lang w:val="es-ES"/>
        </w:rPr>
      </w:pPr>
    </w:p>
    <w:p w14:paraId="2E88288A" w14:textId="77777777" w:rsidR="00AA2909" w:rsidRDefault="00AA2909" w:rsidP="00AA2909">
      <w:pPr>
        <w:spacing w:after="0"/>
        <w:jc w:val="both"/>
        <w:rPr>
          <w:rFonts w:eastAsia="Times New Roman" w:cs="Open Sans"/>
          <w:szCs w:val="16"/>
          <w:u w:val="single"/>
          <w:lang w:val="es-ES"/>
        </w:rPr>
      </w:pPr>
      <w:r>
        <w:rPr>
          <w:rFonts w:eastAsia="Times New Roman" w:cs="Open Sans"/>
          <w:szCs w:val="16"/>
          <w:u w:val="single"/>
          <w:lang w:val="es-ES"/>
        </w:rPr>
        <w:t xml:space="preserve">A la fecha no se aplica normatividad supletoria. </w:t>
      </w:r>
    </w:p>
    <w:p w14:paraId="3887FB84" w14:textId="77777777" w:rsidR="00AA2909" w:rsidRDefault="00AA2909" w:rsidP="00AA2909">
      <w:pPr>
        <w:spacing w:after="0"/>
        <w:jc w:val="both"/>
        <w:rPr>
          <w:rFonts w:cs="Calibri"/>
        </w:rPr>
      </w:pPr>
      <w:r>
        <w:rPr>
          <w:rFonts w:eastAsia="Times New Roman" w:cs="Open Sans"/>
          <w:szCs w:val="16"/>
          <w:u w:val="single"/>
          <w:lang w:val="es-ES"/>
        </w:rPr>
        <w:t>La base del devengado de acuerdo a la Ley de Contabilidad Gubernamental se empezó a utilizar en el año de 2010.</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708173C" w14:textId="77777777" w:rsidR="00AA2909" w:rsidRDefault="00AA2909" w:rsidP="00AA2909">
      <w:pPr>
        <w:spacing w:after="0"/>
        <w:jc w:val="both"/>
        <w:rPr>
          <w:rFonts w:eastAsia="Times New Roman" w:cs="Arial"/>
          <w:szCs w:val="16"/>
          <w:u w:val="single"/>
          <w:lang w:val="es-ES"/>
        </w:rPr>
      </w:pPr>
    </w:p>
    <w:p w14:paraId="4CE9BF33" w14:textId="77777777" w:rsidR="00AA2909" w:rsidRDefault="00AA2909" w:rsidP="00AA2909">
      <w:pPr>
        <w:spacing w:after="0"/>
        <w:jc w:val="both"/>
        <w:rPr>
          <w:rFonts w:cs="Calibri"/>
          <w:b/>
        </w:rPr>
      </w:pPr>
      <w:r>
        <w:rPr>
          <w:rFonts w:eastAsia="Times New Roman" w:cs="Arial"/>
          <w:szCs w:val="16"/>
          <w:u w:val="single"/>
          <w:lang w:val="es-ES"/>
        </w:rPr>
        <w:t>Esta nota no le aplica a este municipio.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D984E7E" w14:textId="77777777" w:rsidR="00AA2909" w:rsidRDefault="00AA2909" w:rsidP="00AA2909">
      <w:pPr>
        <w:spacing w:after="0"/>
        <w:jc w:val="both"/>
        <w:rPr>
          <w:rFonts w:eastAsia="Times New Roman" w:cs="Arial"/>
          <w:szCs w:val="16"/>
          <w:u w:val="single"/>
          <w:lang w:val="es-ES"/>
        </w:rPr>
      </w:pPr>
    </w:p>
    <w:p w14:paraId="3E58EBB5" w14:textId="77777777" w:rsidR="00AA2909" w:rsidRDefault="00AA2909" w:rsidP="00AA2909">
      <w:pPr>
        <w:spacing w:after="0"/>
        <w:jc w:val="both"/>
        <w:rPr>
          <w:rFonts w:cs="Calibri"/>
          <w:b/>
        </w:rPr>
      </w:pPr>
      <w:r>
        <w:rPr>
          <w:rFonts w:eastAsia="Times New Roman" w:cs="Arial"/>
          <w:szCs w:val="16"/>
          <w:u w:val="single"/>
          <w:lang w:val="es-ES"/>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516FA97" w14:textId="77777777" w:rsidR="00AA2909" w:rsidRDefault="00AA2909" w:rsidP="00AA2909">
      <w:pPr>
        <w:spacing w:after="0"/>
        <w:jc w:val="both"/>
        <w:rPr>
          <w:rFonts w:eastAsia="Times New Roman" w:cs="Arial"/>
          <w:szCs w:val="16"/>
          <w:u w:val="single"/>
          <w:lang w:val="es-ES"/>
        </w:rPr>
      </w:pPr>
    </w:p>
    <w:p w14:paraId="745752F8" w14:textId="77777777" w:rsidR="00AA2909" w:rsidRDefault="00AA2909" w:rsidP="00AA2909">
      <w:pPr>
        <w:spacing w:after="0"/>
        <w:jc w:val="both"/>
        <w:rPr>
          <w:rFonts w:cs="Calibri"/>
          <w:b/>
        </w:rPr>
      </w:pPr>
      <w:r>
        <w:rPr>
          <w:rFonts w:eastAsia="Times New Roman" w:cs="Arial"/>
          <w:szCs w:val="16"/>
          <w:u w:val="single"/>
          <w:lang w:val="es-ES"/>
        </w:rPr>
        <w:t>Esta nota no le aplica a este municipio.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6C3B80" w:rsidRDefault="007D1E76" w:rsidP="000C3365">
      <w:pPr>
        <w:pStyle w:val="Ttulo2"/>
        <w:rPr>
          <w:rFonts w:cs="Calibri"/>
          <w:b/>
          <w:color w:val="auto"/>
        </w:rPr>
      </w:pPr>
      <w:bookmarkStart w:id="6" w:name="_Toc945308"/>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10BA049" w14:textId="77777777" w:rsidR="00AA2909" w:rsidRDefault="00AA2909" w:rsidP="00AA2909">
      <w:pPr>
        <w:spacing w:after="0"/>
        <w:jc w:val="both"/>
        <w:rPr>
          <w:rFonts w:eastAsia="Times New Roman" w:cs="Arial"/>
          <w:szCs w:val="16"/>
          <w:u w:val="single"/>
          <w:lang w:val="es-ES"/>
        </w:rPr>
      </w:pPr>
    </w:p>
    <w:p w14:paraId="77C2B7C6" w14:textId="77777777" w:rsidR="00AA2909" w:rsidRDefault="00AA2909" w:rsidP="00AA2909">
      <w:pPr>
        <w:spacing w:after="0"/>
        <w:jc w:val="both"/>
        <w:rPr>
          <w:rFonts w:cs="Calibri"/>
        </w:rPr>
      </w:pPr>
      <w:r>
        <w:rPr>
          <w:rFonts w:eastAsia="Times New Roman" w:cs="Arial"/>
          <w:szCs w:val="16"/>
          <w:u w:val="single"/>
          <w:lang w:val="es-ES"/>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342CA59" w14:textId="77777777" w:rsidR="00AA2909" w:rsidRDefault="00AA2909" w:rsidP="00AA2909">
      <w:pPr>
        <w:spacing w:after="0"/>
        <w:jc w:val="both"/>
        <w:rPr>
          <w:rFonts w:eastAsia="Times New Roman" w:cs="Arial"/>
          <w:szCs w:val="16"/>
          <w:u w:val="single"/>
          <w:lang w:val="es-ES"/>
        </w:rPr>
      </w:pPr>
    </w:p>
    <w:p w14:paraId="0DE848F0" w14:textId="77777777" w:rsidR="00AA2909" w:rsidRDefault="00AA2909" w:rsidP="00AA2909">
      <w:pPr>
        <w:spacing w:after="0"/>
        <w:jc w:val="both"/>
        <w:rPr>
          <w:rFonts w:cs="Calibri"/>
        </w:rPr>
      </w:pPr>
      <w:r>
        <w:rPr>
          <w:rFonts w:eastAsia="Times New Roman" w:cs="Arial"/>
          <w:szCs w:val="16"/>
          <w:u w:val="single"/>
          <w:lang w:val="es-ES"/>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B7DE2CD" w14:textId="77777777" w:rsidR="00AA2909" w:rsidRDefault="00AA2909" w:rsidP="00AA2909">
      <w:pPr>
        <w:spacing w:after="0"/>
        <w:jc w:val="both"/>
        <w:rPr>
          <w:rFonts w:eastAsia="Times New Roman" w:cs="Arial"/>
          <w:szCs w:val="16"/>
          <w:u w:val="single"/>
          <w:lang w:val="es-ES"/>
        </w:rPr>
      </w:pPr>
    </w:p>
    <w:p w14:paraId="5D561C05" w14:textId="77777777" w:rsidR="00AA2909" w:rsidRDefault="00AA2909" w:rsidP="00AA2909">
      <w:pPr>
        <w:spacing w:after="0"/>
        <w:jc w:val="both"/>
        <w:rPr>
          <w:rFonts w:cs="Calibri"/>
        </w:rPr>
      </w:pPr>
      <w:r>
        <w:rPr>
          <w:rFonts w:eastAsia="Times New Roman" w:cs="Arial"/>
          <w:szCs w:val="16"/>
          <w:u w:val="single"/>
          <w:lang w:val="es-ES"/>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8289E40" w14:textId="77777777" w:rsidR="00AA2909" w:rsidRDefault="00AA2909" w:rsidP="00AA2909">
      <w:pPr>
        <w:spacing w:after="0"/>
        <w:jc w:val="both"/>
        <w:rPr>
          <w:rFonts w:eastAsia="Times New Roman" w:cs="Arial"/>
          <w:szCs w:val="16"/>
          <w:u w:val="single"/>
          <w:lang w:val="es-ES"/>
        </w:rPr>
      </w:pPr>
    </w:p>
    <w:p w14:paraId="481C447D" w14:textId="77777777" w:rsidR="00AA2909" w:rsidRDefault="00AA2909" w:rsidP="00AA2909">
      <w:pPr>
        <w:spacing w:after="0"/>
        <w:jc w:val="both"/>
        <w:rPr>
          <w:rFonts w:cs="Calibri"/>
        </w:rPr>
      </w:pPr>
      <w:r>
        <w:rPr>
          <w:rFonts w:eastAsia="Times New Roman" w:cs="Arial"/>
          <w:szCs w:val="16"/>
          <w:u w:val="single"/>
          <w:lang w:val="es-ES"/>
        </w:rPr>
        <w:t>Al periodo no se cuenta con inventario de mercancías para venta por lo que no se cuenta con un método de valuación y costo de lo</w:t>
      </w:r>
      <w:r>
        <w:rPr>
          <w:rFonts w:ascii="Arial" w:eastAsia="Times New Roman" w:hAnsi="Arial" w:cs="Arial"/>
          <w:sz w:val="16"/>
          <w:szCs w:val="16"/>
          <w:lang w:val="es-ES"/>
        </w:rPr>
        <w:t xml:space="preserve"> </w:t>
      </w:r>
      <w:r>
        <w:rPr>
          <w:rFonts w:eastAsia="Times New Roman" w:cs="Arial"/>
          <w:szCs w:val="16"/>
          <w:u w:val="single"/>
          <w:lang w:val="es-ES"/>
        </w:rPr>
        <w:t>vendido</w:t>
      </w:r>
      <w:r>
        <w:rPr>
          <w:rFonts w:ascii="Arial" w:hAnsi="Arial" w:cs="Arial"/>
          <w:sz w:val="16"/>
          <w:szCs w:val="16"/>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Default="00AA2909" w:rsidP="00AA2909">
      <w:pPr>
        <w:spacing w:after="0"/>
        <w:jc w:val="both"/>
        <w:rPr>
          <w:rFonts w:eastAsia="Times New Roman" w:cs="Arial"/>
          <w:szCs w:val="16"/>
          <w:u w:val="single"/>
          <w:lang w:val="es-ES"/>
        </w:rPr>
      </w:pPr>
    </w:p>
    <w:p w14:paraId="60C8BD1E" w14:textId="77777777" w:rsidR="00AA2909" w:rsidRDefault="00AA2909" w:rsidP="00AA2909">
      <w:pPr>
        <w:spacing w:after="0"/>
        <w:jc w:val="both"/>
        <w:rPr>
          <w:rFonts w:cs="Calibri"/>
        </w:rPr>
      </w:pPr>
      <w:r>
        <w:rPr>
          <w:rFonts w:eastAsia="Times New Roman" w:cs="Arial"/>
          <w:szCs w:val="16"/>
          <w:u w:val="single"/>
          <w:lang w:val="es-ES"/>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9D7C2AE" w14:textId="77777777" w:rsidR="00AA2909" w:rsidRDefault="00AA2909" w:rsidP="00AA2909">
      <w:pPr>
        <w:spacing w:after="0"/>
        <w:jc w:val="both"/>
        <w:rPr>
          <w:rFonts w:eastAsia="Times New Roman" w:cs="Arial"/>
          <w:szCs w:val="16"/>
          <w:u w:val="single"/>
          <w:lang w:val="es-ES"/>
        </w:rPr>
      </w:pPr>
    </w:p>
    <w:p w14:paraId="600E90D9" w14:textId="77777777" w:rsidR="00AA2909" w:rsidRDefault="00AA2909" w:rsidP="00AA2909">
      <w:pPr>
        <w:spacing w:after="0"/>
        <w:jc w:val="both"/>
        <w:rPr>
          <w:rFonts w:cs="Calibri"/>
        </w:rPr>
      </w:pPr>
      <w:r>
        <w:rPr>
          <w:rFonts w:eastAsia="Times New Roman" w:cs="Arial"/>
          <w:szCs w:val="16"/>
          <w:u w:val="single"/>
          <w:lang w:val="es-ES"/>
        </w:rPr>
        <w:t>Al periodo contablemente 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0C70198" w14:textId="77777777" w:rsidR="00AA2909" w:rsidRDefault="00AA2909" w:rsidP="00AA2909">
      <w:pPr>
        <w:spacing w:after="0"/>
        <w:jc w:val="both"/>
        <w:rPr>
          <w:rFonts w:eastAsia="Times New Roman" w:cs="Arial"/>
          <w:szCs w:val="16"/>
          <w:u w:val="single"/>
          <w:lang w:val="es-ES"/>
        </w:rPr>
      </w:pPr>
    </w:p>
    <w:p w14:paraId="1DE61EBB" w14:textId="77777777" w:rsidR="00AA2909" w:rsidRDefault="00AA2909" w:rsidP="00AA2909">
      <w:pPr>
        <w:spacing w:after="0"/>
        <w:jc w:val="both"/>
        <w:rPr>
          <w:rFonts w:cs="Calibri"/>
        </w:rPr>
      </w:pPr>
      <w:r>
        <w:rPr>
          <w:rFonts w:eastAsia="Times New Roman" w:cs="Arial"/>
          <w:szCs w:val="16"/>
          <w:u w:val="single"/>
          <w:lang w:val="es-ES"/>
        </w:rPr>
        <w:t>Al periodo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Default="00AA2909" w:rsidP="00AA2909">
      <w:pPr>
        <w:spacing w:after="0"/>
        <w:jc w:val="both"/>
        <w:rPr>
          <w:rFonts w:eastAsia="Times New Roman" w:cs="Arial"/>
          <w:szCs w:val="16"/>
          <w:u w:val="single"/>
          <w:lang w:val="es-ES"/>
        </w:rPr>
      </w:pPr>
    </w:p>
    <w:p w14:paraId="620B356D" w14:textId="77777777" w:rsidR="00AA2909" w:rsidRDefault="00AA2909" w:rsidP="00AA2909">
      <w:pPr>
        <w:spacing w:after="0"/>
        <w:jc w:val="both"/>
        <w:rPr>
          <w:rFonts w:cs="Calibri"/>
        </w:rPr>
      </w:pPr>
      <w:r>
        <w:rPr>
          <w:rFonts w:eastAsia="Times New Roman" w:cs="Arial"/>
          <w:szCs w:val="16"/>
          <w:u w:val="single"/>
          <w:lang w:val="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6B4B7E3" w14:textId="77777777" w:rsidR="00AA2909" w:rsidRDefault="00AA2909" w:rsidP="00AA2909">
      <w:pPr>
        <w:spacing w:after="0"/>
        <w:jc w:val="both"/>
        <w:rPr>
          <w:rFonts w:eastAsia="Times New Roman" w:cs="Arial"/>
          <w:szCs w:val="16"/>
          <w:u w:val="single"/>
          <w:lang w:val="es-ES"/>
        </w:rPr>
      </w:pPr>
    </w:p>
    <w:p w14:paraId="067D0EFD" w14:textId="77777777" w:rsidR="00AA2909" w:rsidRDefault="00AA2909" w:rsidP="00AA2909">
      <w:pPr>
        <w:spacing w:after="0"/>
        <w:jc w:val="both"/>
        <w:rPr>
          <w:rFonts w:cs="Calibri"/>
        </w:rPr>
      </w:pPr>
      <w:r>
        <w:rPr>
          <w:rFonts w:eastAsia="Times New Roman" w:cs="Arial"/>
          <w:szCs w:val="16"/>
          <w:u w:val="single"/>
          <w:lang w:val="es-ES"/>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756467D" w14:textId="77777777" w:rsidR="00AA2909" w:rsidRDefault="00AA2909" w:rsidP="00AA2909">
      <w:pPr>
        <w:spacing w:after="0"/>
        <w:jc w:val="both"/>
        <w:rPr>
          <w:rFonts w:eastAsia="Times New Roman" w:cs="Arial"/>
          <w:szCs w:val="16"/>
          <w:u w:val="single"/>
          <w:lang w:val="es-ES"/>
        </w:rPr>
      </w:pPr>
    </w:p>
    <w:p w14:paraId="353DF564" w14:textId="77777777" w:rsidR="00AA2909" w:rsidRDefault="00AA2909" w:rsidP="00AA2909">
      <w:pPr>
        <w:spacing w:after="0"/>
        <w:jc w:val="both"/>
        <w:rPr>
          <w:rFonts w:cs="Calibri"/>
        </w:rPr>
      </w:pPr>
      <w:r>
        <w:rPr>
          <w:rFonts w:eastAsia="Times New Roman" w:cs="Arial"/>
          <w:szCs w:val="16"/>
          <w:u w:val="single"/>
          <w:lang w:val="es-ES"/>
        </w:rPr>
        <w:t>Al periodo no se han realizado depuraciones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945309"/>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2AE66D0" w14:textId="77777777" w:rsidR="00EA2A02" w:rsidRDefault="00EA2A02" w:rsidP="00EA2A02">
      <w:pPr>
        <w:spacing w:after="0"/>
        <w:jc w:val="both"/>
        <w:rPr>
          <w:rFonts w:eastAsia="Times New Roman" w:cs="Arial"/>
          <w:szCs w:val="16"/>
          <w:u w:val="single"/>
          <w:lang w:val="es-ES"/>
        </w:rPr>
      </w:pPr>
    </w:p>
    <w:p w14:paraId="6E5FAEEA" w14:textId="77777777" w:rsidR="00EA2A02" w:rsidRDefault="00EA2A02" w:rsidP="00EA2A02">
      <w:pPr>
        <w:spacing w:after="0"/>
        <w:jc w:val="both"/>
        <w:rPr>
          <w:rFonts w:cs="Calibri"/>
        </w:rPr>
      </w:pPr>
      <w:r>
        <w:rPr>
          <w:rFonts w:eastAsia="Times New Roman" w:cs="Arial"/>
          <w:szCs w:val="16"/>
          <w:u w:val="single"/>
          <w:lang w:val="es-ES"/>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7AAE1F2" w14:textId="77777777" w:rsidR="00EA2A02" w:rsidRDefault="00EA2A02" w:rsidP="00EA2A02">
      <w:pPr>
        <w:spacing w:after="0"/>
        <w:jc w:val="both"/>
        <w:rPr>
          <w:rFonts w:eastAsia="Times New Roman" w:cs="Arial"/>
          <w:szCs w:val="16"/>
          <w:u w:val="single"/>
          <w:lang w:val="es-ES"/>
        </w:rPr>
      </w:pPr>
    </w:p>
    <w:p w14:paraId="67C636B9" w14:textId="474F4F20" w:rsidR="00EA2A02" w:rsidRDefault="00631B6D" w:rsidP="00EA2A02">
      <w:pPr>
        <w:spacing w:after="0"/>
        <w:jc w:val="both"/>
        <w:rPr>
          <w:rFonts w:cs="Calibri"/>
        </w:rPr>
      </w:pPr>
      <w:r>
        <w:rPr>
          <w:rFonts w:eastAsia="Times New Roman" w:cs="Arial"/>
          <w:szCs w:val="16"/>
          <w:u w:val="single"/>
          <w:lang w:val="es-ES"/>
        </w:rPr>
        <w:t>No se tienen pasivo</w:t>
      </w:r>
      <w:r w:rsidR="00EA2A02">
        <w:rPr>
          <w:rFonts w:eastAsia="Times New Roman" w:cs="Arial"/>
          <w:szCs w:val="16"/>
          <w:u w:val="single"/>
          <w:lang w:val="es-ES"/>
        </w:rPr>
        <w:t>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1AAFD72" w14:textId="77777777" w:rsidR="00EA2A02" w:rsidRDefault="00EA2A02" w:rsidP="00EA2A02">
      <w:pPr>
        <w:spacing w:after="0"/>
        <w:jc w:val="both"/>
        <w:rPr>
          <w:rFonts w:eastAsia="Times New Roman" w:cs="Arial"/>
          <w:szCs w:val="16"/>
          <w:u w:val="single"/>
          <w:lang w:val="es-ES"/>
        </w:rPr>
      </w:pPr>
    </w:p>
    <w:p w14:paraId="3A2E50D1" w14:textId="77777777" w:rsidR="00EA2A02" w:rsidRDefault="00EA2A02" w:rsidP="00EA2A02">
      <w:pPr>
        <w:spacing w:after="0"/>
        <w:jc w:val="both"/>
        <w:rPr>
          <w:rFonts w:cs="Calibri"/>
        </w:rPr>
      </w:pPr>
      <w:r>
        <w:rPr>
          <w:rFonts w:eastAsia="Times New Roman" w:cs="Arial"/>
          <w:szCs w:val="16"/>
          <w:u w:val="single"/>
          <w:lang w:val="es-ES"/>
        </w:rPr>
        <w:t>No se tienen activos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7C9EAFC" w14:textId="77777777" w:rsidR="00EA2A02" w:rsidRDefault="00EA2A02" w:rsidP="00EA2A02">
      <w:pPr>
        <w:spacing w:after="0"/>
        <w:jc w:val="both"/>
        <w:rPr>
          <w:rFonts w:eastAsia="Times New Roman" w:cs="Arial"/>
          <w:szCs w:val="16"/>
          <w:u w:val="single"/>
          <w:lang w:val="es-ES"/>
        </w:rPr>
      </w:pPr>
    </w:p>
    <w:p w14:paraId="1DDF3433" w14:textId="77777777" w:rsidR="00EA2A02" w:rsidRDefault="00EA2A02" w:rsidP="00EA2A02">
      <w:pPr>
        <w:spacing w:after="0"/>
        <w:jc w:val="both"/>
        <w:rPr>
          <w:rFonts w:cs="Calibri"/>
        </w:rPr>
      </w:pPr>
      <w:r>
        <w:rPr>
          <w:rFonts w:eastAsia="Times New Roman" w:cs="Arial"/>
          <w:szCs w:val="16"/>
          <w:u w:val="single"/>
          <w:lang w:val="es-ES"/>
        </w:rPr>
        <w:t>No se tienen activos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48A708" w14:textId="77777777" w:rsidR="00EA2A02" w:rsidRDefault="00EA2A02" w:rsidP="00EA2A02">
      <w:pPr>
        <w:spacing w:after="0"/>
        <w:jc w:val="both"/>
        <w:rPr>
          <w:rFonts w:eastAsia="Times New Roman" w:cs="Arial"/>
          <w:szCs w:val="16"/>
          <w:u w:val="single"/>
          <w:lang w:val="es-ES"/>
        </w:rPr>
      </w:pPr>
    </w:p>
    <w:p w14:paraId="16E24CF1" w14:textId="77777777" w:rsidR="00EA2A02" w:rsidRDefault="00EA2A02" w:rsidP="00EA2A02">
      <w:pPr>
        <w:spacing w:after="0"/>
        <w:jc w:val="both"/>
        <w:rPr>
          <w:rFonts w:cs="Calibri"/>
        </w:rPr>
      </w:pPr>
      <w:r>
        <w:rPr>
          <w:rFonts w:eastAsia="Times New Roman" w:cs="Arial"/>
          <w:szCs w:val="16"/>
          <w:u w:val="single"/>
          <w:lang w:val="es-ES"/>
        </w:rPr>
        <w:t>No se tienen activos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945310"/>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F51A11" w14:textId="77777777" w:rsidR="00EA2A02" w:rsidRDefault="00EA2A02" w:rsidP="00EA2A02">
      <w:pPr>
        <w:spacing w:after="0"/>
        <w:jc w:val="both"/>
        <w:rPr>
          <w:rFonts w:eastAsia="Times New Roman" w:cs="Arial"/>
          <w:szCs w:val="16"/>
          <w:u w:val="single"/>
          <w:lang w:val="es-ES"/>
        </w:rPr>
      </w:pPr>
    </w:p>
    <w:p w14:paraId="25A11911" w14:textId="77777777" w:rsidR="00EA2A02" w:rsidRDefault="00EA2A02" w:rsidP="00EA2A02">
      <w:pPr>
        <w:spacing w:after="0"/>
        <w:jc w:val="both"/>
        <w:rPr>
          <w:rFonts w:cs="Calibri"/>
        </w:rPr>
      </w:pPr>
      <w:r>
        <w:rPr>
          <w:rFonts w:eastAsia="Times New Roman" w:cs="Arial"/>
          <w:szCs w:val="16"/>
          <w:u w:val="single"/>
          <w:lang w:val="es-ES"/>
        </w:rPr>
        <w:t>Esta nota se presenta en el reporte "Nota del Analítico de Activo"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0F5EC05" w14:textId="77777777" w:rsidR="00EA2A02" w:rsidRDefault="00EA2A02" w:rsidP="00EA2A02">
      <w:pPr>
        <w:spacing w:after="0"/>
        <w:jc w:val="both"/>
        <w:rPr>
          <w:rFonts w:eastAsia="Times New Roman" w:cs="Arial"/>
          <w:szCs w:val="16"/>
          <w:u w:val="single"/>
          <w:lang w:val="es-ES"/>
        </w:rPr>
      </w:pPr>
    </w:p>
    <w:p w14:paraId="304B6882" w14:textId="77777777" w:rsidR="00EA2A02" w:rsidRDefault="00EA2A02" w:rsidP="00EA2A02">
      <w:pPr>
        <w:spacing w:after="0"/>
        <w:jc w:val="both"/>
        <w:rPr>
          <w:rFonts w:cs="Calibri"/>
        </w:rPr>
      </w:pPr>
      <w:r>
        <w:rPr>
          <w:rFonts w:eastAsia="Times New Roman" w:cs="Arial"/>
          <w:szCs w:val="16"/>
          <w:u w:val="single"/>
          <w:lang w:val="es-ES"/>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019DAE3" w14:textId="77777777" w:rsidR="003C0D99" w:rsidRDefault="003C0D99" w:rsidP="003C0D99">
      <w:pPr>
        <w:spacing w:after="0"/>
        <w:jc w:val="both"/>
        <w:rPr>
          <w:rFonts w:eastAsia="Times New Roman" w:cs="Arial"/>
          <w:szCs w:val="16"/>
          <w:u w:val="single"/>
          <w:lang w:val="es-ES"/>
        </w:rPr>
      </w:pPr>
    </w:p>
    <w:p w14:paraId="5B24744F" w14:textId="77777777" w:rsidR="003C0D99" w:rsidRDefault="003C0D99" w:rsidP="003C0D99">
      <w:pPr>
        <w:spacing w:after="0"/>
        <w:jc w:val="both"/>
        <w:rPr>
          <w:rFonts w:cs="Calibri"/>
          <w:b/>
        </w:rPr>
      </w:pPr>
      <w:r>
        <w:rPr>
          <w:rFonts w:eastAsia="Times New Roman" w:cs="Arial"/>
          <w:szCs w:val="16"/>
          <w:u w:val="single"/>
          <w:lang w:val="es-ES"/>
        </w:rPr>
        <w:t>Esta nota no le aplica a este municipio.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254F3CE" w14:textId="77777777" w:rsidR="003C0D99" w:rsidRDefault="003C0D99" w:rsidP="003C0D99">
      <w:pPr>
        <w:spacing w:after="0"/>
        <w:jc w:val="both"/>
        <w:rPr>
          <w:rFonts w:eastAsia="Times New Roman" w:cs="Arial"/>
          <w:szCs w:val="16"/>
          <w:u w:val="single"/>
          <w:lang w:val="es-ES"/>
        </w:rPr>
      </w:pPr>
    </w:p>
    <w:p w14:paraId="04EC8FCA" w14:textId="77777777" w:rsidR="003C0D99" w:rsidRDefault="003C0D99" w:rsidP="003C0D99">
      <w:pPr>
        <w:spacing w:after="0"/>
        <w:jc w:val="both"/>
        <w:rPr>
          <w:rFonts w:cs="Calibri"/>
        </w:rPr>
      </w:pPr>
      <w:r>
        <w:rPr>
          <w:rFonts w:eastAsia="Times New Roman" w:cs="Arial"/>
          <w:szCs w:val="16"/>
          <w:u w:val="single"/>
          <w:lang w:val="es-ES"/>
        </w:rPr>
        <w:t xml:space="preserve">No se tienen riesgos por tipo de cambio o tipo de interés en las inversiones del municipio.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EA332B" w14:textId="77777777" w:rsidR="003C0D99" w:rsidRDefault="003C0D99" w:rsidP="003C0D99">
      <w:pPr>
        <w:spacing w:after="0"/>
        <w:jc w:val="both"/>
        <w:rPr>
          <w:rFonts w:eastAsia="Times New Roman" w:cs="Arial"/>
          <w:szCs w:val="16"/>
          <w:u w:val="single"/>
          <w:lang w:val="es-ES"/>
        </w:rPr>
      </w:pPr>
    </w:p>
    <w:p w14:paraId="37458930" w14:textId="50D19DE1" w:rsidR="003C0D99" w:rsidRDefault="003C0D99" w:rsidP="003C0D99">
      <w:pPr>
        <w:spacing w:after="0"/>
        <w:jc w:val="both"/>
        <w:rPr>
          <w:rFonts w:cs="Calibri"/>
          <w:b/>
        </w:rPr>
      </w:pPr>
      <w:r>
        <w:rPr>
          <w:rFonts w:eastAsia="Times New Roman" w:cs="Arial"/>
          <w:szCs w:val="16"/>
          <w:u w:val="single"/>
          <w:lang w:val="es-ES"/>
        </w:rPr>
        <w:t>Esta nota no le aplica al municipio.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Default="003C0D99" w:rsidP="003C0D99">
      <w:pPr>
        <w:spacing w:after="0"/>
        <w:jc w:val="both"/>
        <w:rPr>
          <w:rFonts w:eastAsia="Times New Roman" w:cs="Arial"/>
          <w:szCs w:val="16"/>
          <w:u w:val="single"/>
          <w:lang w:val="es-ES"/>
        </w:rPr>
      </w:pPr>
    </w:p>
    <w:p w14:paraId="35DD7839" w14:textId="77777777" w:rsidR="003C0D99" w:rsidRDefault="003C0D99" w:rsidP="003C0D99">
      <w:pPr>
        <w:spacing w:after="0"/>
        <w:jc w:val="both"/>
        <w:rPr>
          <w:rFonts w:cs="Calibri"/>
        </w:rPr>
      </w:pPr>
      <w:r>
        <w:rPr>
          <w:rFonts w:eastAsia="Times New Roman" w:cs="Arial"/>
          <w:szCs w:val="16"/>
          <w:u w:val="single"/>
          <w:lang w:val="es-ES"/>
        </w:rPr>
        <w:t>No se cuenta con otras circunstancias que afecten el activo del municipio.</w:t>
      </w:r>
    </w:p>
    <w:p w14:paraId="14A2B16F" w14:textId="77777777" w:rsidR="003C0D99" w:rsidRDefault="003C0D99"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9AD0881" w14:textId="77777777" w:rsidR="003C0D99" w:rsidRDefault="003C0D99" w:rsidP="003C0D99">
      <w:pPr>
        <w:spacing w:after="0"/>
        <w:jc w:val="both"/>
        <w:rPr>
          <w:rFonts w:eastAsia="Times New Roman" w:cs="Arial"/>
          <w:szCs w:val="16"/>
          <w:u w:val="single"/>
          <w:lang w:val="es-ES"/>
        </w:rPr>
      </w:pPr>
    </w:p>
    <w:p w14:paraId="741C3869" w14:textId="02B3C0FA" w:rsidR="003C0D99" w:rsidRDefault="003C0D99" w:rsidP="003C0D99">
      <w:pPr>
        <w:spacing w:after="0"/>
        <w:jc w:val="both"/>
        <w:rPr>
          <w:rFonts w:cs="Calibri"/>
        </w:rPr>
      </w:pPr>
      <w:r>
        <w:rPr>
          <w:rFonts w:eastAsia="Times New Roman" w:cs="Arial"/>
          <w:szCs w:val="16"/>
          <w:u w:val="single"/>
          <w:lang w:val="es-ES"/>
        </w:rPr>
        <w:t>En el periodo no se desmantelaron activos, con implicaciones o efectos contables propiedad del municipio.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A136C6D" w14:textId="77777777" w:rsidR="003C0D99" w:rsidRDefault="003C0D99" w:rsidP="003C0D99">
      <w:pPr>
        <w:spacing w:after="0"/>
        <w:jc w:val="both"/>
        <w:rPr>
          <w:rFonts w:eastAsia="Times New Roman" w:cs="Arial"/>
          <w:szCs w:val="16"/>
          <w:u w:val="single"/>
          <w:lang w:val="es-ES"/>
        </w:rPr>
      </w:pPr>
    </w:p>
    <w:p w14:paraId="7B175B38" w14:textId="77777777" w:rsidR="003C0D99" w:rsidRDefault="003C0D99" w:rsidP="003C0D99">
      <w:pPr>
        <w:spacing w:after="0"/>
        <w:jc w:val="both"/>
        <w:rPr>
          <w:rFonts w:cs="Calibri"/>
        </w:rPr>
      </w:pPr>
      <w:r>
        <w:rPr>
          <w:rFonts w:eastAsia="Times New Roman" w:cs="Arial"/>
          <w:szCs w:val="16"/>
          <w:u w:val="single"/>
          <w:lang w:val="es-ES"/>
        </w:rPr>
        <w:t>La Coordinación de Control Patrimonial, emite los resguardos correspondientes, realiza un inventario físico de los bienes muebles propiedad del municipio una vez al año.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70B30D5" w14:textId="77777777" w:rsidR="003C0D99" w:rsidRDefault="003C0D99" w:rsidP="003C0D99">
      <w:pPr>
        <w:spacing w:after="0"/>
        <w:jc w:val="both"/>
        <w:rPr>
          <w:rFonts w:eastAsia="Times New Roman" w:cs="Arial"/>
          <w:szCs w:val="16"/>
          <w:u w:val="single"/>
          <w:lang w:val="es-ES"/>
        </w:rPr>
      </w:pPr>
    </w:p>
    <w:p w14:paraId="72B50EF1" w14:textId="77777777" w:rsidR="003C0D99" w:rsidRDefault="003C0D99" w:rsidP="003C0D99">
      <w:pPr>
        <w:spacing w:after="0"/>
        <w:jc w:val="both"/>
        <w:rPr>
          <w:rFonts w:cs="Calibri"/>
        </w:rPr>
      </w:pPr>
      <w:r>
        <w:rPr>
          <w:rFonts w:eastAsia="Times New Roman" w:cs="Arial"/>
          <w:szCs w:val="16"/>
          <w:u w:val="single"/>
          <w:lang w:val="es-ES"/>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B457C72" w14:textId="77777777" w:rsidR="003C0D99" w:rsidRDefault="003C0D99" w:rsidP="003C0D99">
      <w:pPr>
        <w:spacing w:after="0"/>
        <w:jc w:val="both"/>
        <w:rPr>
          <w:rFonts w:eastAsia="Times New Roman" w:cs="Arial"/>
          <w:szCs w:val="16"/>
          <w:u w:val="single"/>
          <w:lang w:val="es-ES"/>
        </w:rPr>
      </w:pPr>
    </w:p>
    <w:p w14:paraId="57E159F9" w14:textId="77777777" w:rsidR="003C0D99" w:rsidRDefault="003C0D99" w:rsidP="003C0D99">
      <w:pPr>
        <w:spacing w:after="0"/>
        <w:jc w:val="both"/>
        <w:rPr>
          <w:rFonts w:cs="Calibri"/>
        </w:rPr>
      </w:pPr>
      <w:r>
        <w:rPr>
          <w:rFonts w:eastAsia="Times New Roman" w:cs="Arial"/>
          <w:szCs w:val="16"/>
          <w:u w:val="single"/>
          <w:lang w:val="es-ES"/>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4642B9" w14:textId="77777777" w:rsidR="003C0D99" w:rsidRDefault="003C0D99" w:rsidP="003C0D99">
      <w:pPr>
        <w:spacing w:after="0"/>
        <w:jc w:val="both"/>
        <w:rPr>
          <w:rFonts w:eastAsia="Times New Roman" w:cs="Arial"/>
          <w:szCs w:val="16"/>
          <w:u w:val="single"/>
          <w:lang w:val="es-ES"/>
        </w:rPr>
      </w:pPr>
    </w:p>
    <w:p w14:paraId="6FC9D6E7" w14:textId="77777777" w:rsidR="003C0D99" w:rsidRDefault="003C0D99" w:rsidP="003C0D99">
      <w:pPr>
        <w:spacing w:after="0"/>
        <w:jc w:val="both"/>
        <w:rPr>
          <w:rFonts w:cs="Calibri"/>
        </w:rPr>
      </w:pPr>
      <w:r>
        <w:rPr>
          <w:rFonts w:eastAsia="Times New Roman" w:cs="Arial"/>
          <w:szCs w:val="16"/>
          <w:u w:val="single"/>
          <w:lang w:val="es-ES"/>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927B1CE" w14:textId="77777777" w:rsidR="003C0D99" w:rsidRDefault="003C0D99" w:rsidP="003C0D99">
      <w:pPr>
        <w:spacing w:after="0"/>
        <w:jc w:val="both"/>
        <w:rPr>
          <w:rFonts w:eastAsia="Times New Roman" w:cs="Arial"/>
          <w:szCs w:val="16"/>
          <w:u w:val="single"/>
          <w:lang w:val="es-ES"/>
        </w:rPr>
      </w:pPr>
    </w:p>
    <w:p w14:paraId="407EBD0F" w14:textId="77777777" w:rsidR="003C0D99" w:rsidRDefault="003C0D99" w:rsidP="003C0D99">
      <w:pPr>
        <w:spacing w:after="0"/>
        <w:jc w:val="both"/>
        <w:rPr>
          <w:rFonts w:cs="Calibri"/>
        </w:rPr>
      </w:pPr>
      <w:r>
        <w:rPr>
          <w:rFonts w:eastAsia="Times New Roman" w:cs="Arial"/>
          <w:szCs w:val="16"/>
          <w:u w:val="single"/>
          <w:lang w:val="es-ES"/>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CD24E24" w14:textId="77777777" w:rsidR="003C0D99" w:rsidRDefault="003C0D99" w:rsidP="003C0D99">
      <w:pPr>
        <w:spacing w:after="0"/>
        <w:jc w:val="both"/>
        <w:rPr>
          <w:rFonts w:eastAsia="Times New Roman" w:cs="Arial"/>
          <w:szCs w:val="16"/>
          <w:u w:val="single"/>
          <w:lang w:val="es-ES"/>
        </w:rPr>
      </w:pPr>
    </w:p>
    <w:p w14:paraId="3D309BB5" w14:textId="77777777" w:rsidR="003C0D99" w:rsidRDefault="003C0D99" w:rsidP="003C0D99">
      <w:pPr>
        <w:spacing w:after="0"/>
        <w:jc w:val="both"/>
        <w:rPr>
          <w:rFonts w:cs="Calibri"/>
        </w:rPr>
      </w:pPr>
      <w:r>
        <w:rPr>
          <w:rFonts w:eastAsia="Times New Roman" w:cs="Arial"/>
          <w:szCs w:val="16"/>
          <w:u w:val="single"/>
          <w:lang w:val="es-ES"/>
        </w:rPr>
        <w:t>No se tiene el control presupuestario directo de patrimonio de organismos descentralizados.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945311"/>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56DAE78" w14:textId="77777777" w:rsidR="003C0D99" w:rsidRDefault="003C0D99" w:rsidP="003C0D99">
      <w:pPr>
        <w:spacing w:after="0"/>
        <w:jc w:val="both"/>
        <w:rPr>
          <w:rFonts w:eastAsia="Times New Roman" w:cs="Arial"/>
          <w:szCs w:val="16"/>
          <w:u w:val="single"/>
          <w:lang w:val="es-ES"/>
        </w:rPr>
      </w:pPr>
    </w:p>
    <w:p w14:paraId="1BF2C08F" w14:textId="77777777" w:rsidR="003C0D99" w:rsidRDefault="003C0D99" w:rsidP="003C0D99">
      <w:pPr>
        <w:spacing w:after="0"/>
        <w:jc w:val="both"/>
        <w:rPr>
          <w:rFonts w:cs="Calibri"/>
        </w:rPr>
      </w:pPr>
      <w:r>
        <w:rPr>
          <w:rFonts w:eastAsia="Times New Roman" w:cs="Arial"/>
          <w:szCs w:val="16"/>
          <w:u w:val="single"/>
          <w:lang w:val="es-ES"/>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BCB16FA" w14:textId="77777777" w:rsidR="003C0D99" w:rsidRDefault="003C0D99" w:rsidP="003C0D99">
      <w:pPr>
        <w:spacing w:after="0"/>
        <w:jc w:val="both"/>
        <w:rPr>
          <w:rFonts w:eastAsia="Times New Roman" w:cs="Arial"/>
          <w:szCs w:val="16"/>
          <w:u w:val="single"/>
          <w:lang w:val="es-ES"/>
        </w:rPr>
      </w:pPr>
    </w:p>
    <w:p w14:paraId="4AD20098" w14:textId="77777777" w:rsidR="003C0D99" w:rsidRDefault="003C0D99" w:rsidP="003C0D99">
      <w:pPr>
        <w:spacing w:after="0"/>
        <w:jc w:val="both"/>
        <w:rPr>
          <w:rFonts w:cs="Calibri"/>
        </w:rPr>
      </w:pPr>
      <w:r>
        <w:rPr>
          <w:rFonts w:eastAsia="Times New Roman" w:cs="Arial"/>
          <w:szCs w:val="16"/>
          <w:u w:val="single"/>
          <w:lang w:val="es-ES"/>
        </w:rPr>
        <w:t>Al periodo no se tienen Fideicomisos, mandatos y otros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945312"/>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Default="003C0D99" w:rsidP="00CB41C4">
      <w:pPr>
        <w:tabs>
          <w:tab w:val="left" w:leader="underscore" w:pos="9639"/>
        </w:tabs>
        <w:spacing w:after="0" w:line="240" w:lineRule="auto"/>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116"/>
        <w:gridCol w:w="3129"/>
      </w:tblGrid>
      <w:tr w:rsidR="003C0D99" w14:paraId="514F6EE3" w14:textId="77777777" w:rsidTr="00443437">
        <w:trPr>
          <w:trHeight w:val="415"/>
        </w:trPr>
        <w:tc>
          <w:tcPr>
            <w:tcW w:w="7245"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5E68835A" w14:textId="77777777" w:rsidR="003C0D99" w:rsidRDefault="003C0D99" w:rsidP="00443437">
            <w:pPr>
              <w:snapToGrid w:val="0"/>
              <w:spacing w:after="0" w:line="240" w:lineRule="auto"/>
              <w:jc w:val="center"/>
              <w:rPr>
                <w:rFonts w:ascii="Arial" w:eastAsia="Times New Roman" w:hAnsi="Arial" w:cs="Arial"/>
                <w:b/>
                <w:bCs/>
                <w:sz w:val="16"/>
                <w:szCs w:val="16"/>
                <w:lang w:val="es-ES"/>
              </w:rPr>
            </w:pPr>
          </w:p>
          <w:p w14:paraId="6510D1D9" w14:textId="5C6BF98C" w:rsidR="003C0D99" w:rsidRPr="008F2CB7" w:rsidRDefault="003C0D99" w:rsidP="008F2CB7">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REPORTE DE RECAUDACIÓN</w:t>
            </w:r>
          </w:p>
        </w:tc>
      </w:tr>
      <w:tr w:rsidR="003C0D99" w:rsidRPr="00C12D25" w14:paraId="5CB75555" w14:textId="77777777" w:rsidTr="00443437">
        <w:trPr>
          <w:trHeight w:val="130"/>
        </w:trPr>
        <w:tc>
          <w:tcPr>
            <w:tcW w:w="4116" w:type="dxa"/>
            <w:tcBorders>
              <w:left w:val="single" w:sz="4" w:space="0" w:color="808080"/>
              <w:bottom w:val="single" w:sz="4" w:space="0" w:color="808080"/>
            </w:tcBorders>
            <w:shd w:val="clear" w:color="auto" w:fill="auto"/>
            <w:vAlign w:val="bottom"/>
          </w:tcPr>
          <w:p w14:paraId="6F5DDA5F" w14:textId="77777777" w:rsidR="003C0D99" w:rsidRDefault="003C0D99" w:rsidP="00443437">
            <w:pPr>
              <w:spacing w:after="0" w:line="240" w:lineRule="auto"/>
              <w:rPr>
                <w:rFonts w:ascii="Arial" w:hAnsi="Arial" w:cs="Arial"/>
                <w:color w:val="000000"/>
                <w:sz w:val="16"/>
                <w:szCs w:val="16"/>
              </w:rPr>
            </w:pPr>
            <w:r>
              <w:rPr>
                <w:rFonts w:ascii="Arial" w:eastAsia="Times New Roman" w:hAnsi="Arial" w:cs="Arial"/>
                <w:sz w:val="16"/>
                <w:szCs w:val="16"/>
                <w:lang w:val="es-ES"/>
              </w:rPr>
              <w:t>IMPUESTOS</w:t>
            </w:r>
          </w:p>
        </w:tc>
        <w:tc>
          <w:tcPr>
            <w:tcW w:w="3129" w:type="dxa"/>
            <w:tcBorders>
              <w:left w:val="single" w:sz="4" w:space="0" w:color="808080"/>
              <w:bottom w:val="single" w:sz="4" w:space="0" w:color="808080"/>
              <w:right w:val="single" w:sz="4" w:space="0" w:color="808080"/>
            </w:tcBorders>
            <w:shd w:val="clear" w:color="auto" w:fill="auto"/>
            <w:vAlign w:val="bottom"/>
          </w:tcPr>
          <w:p w14:paraId="7E8F5B87" w14:textId="7CB8A028"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73,689,170.00</w:t>
            </w:r>
          </w:p>
        </w:tc>
      </w:tr>
      <w:tr w:rsidR="003C0D99" w:rsidRPr="00C12D25" w14:paraId="5414AEBB" w14:textId="77777777" w:rsidTr="00443437">
        <w:trPr>
          <w:trHeight w:val="255"/>
        </w:trPr>
        <w:tc>
          <w:tcPr>
            <w:tcW w:w="4116" w:type="dxa"/>
            <w:tcBorders>
              <w:left w:val="single" w:sz="4" w:space="0" w:color="808080"/>
              <w:bottom w:val="single" w:sz="4" w:space="0" w:color="808080"/>
            </w:tcBorders>
            <w:shd w:val="clear" w:color="auto" w:fill="auto"/>
            <w:vAlign w:val="bottom"/>
          </w:tcPr>
          <w:p w14:paraId="0051917F"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DERECHOS</w:t>
            </w:r>
          </w:p>
        </w:tc>
        <w:tc>
          <w:tcPr>
            <w:tcW w:w="3129" w:type="dxa"/>
            <w:tcBorders>
              <w:left w:val="single" w:sz="4" w:space="0" w:color="808080"/>
              <w:bottom w:val="single" w:sz="4" w:space="0" w:color="808080"/>
              <w:right w:val="single" w:sz="4" w:space="0" w:color="808080"/>
            </w:tcBorders>
            <w:shd w:val="clear" w:color="auto" w:fill="auto"/>
            <w:vAlign w:val="bottom"/>
          </w:tcPr>
          <w:p w14:paraId="54477307" w14:textId="4BF60B0A"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43,782,498.00</w:t>
            </w:r>
          </w:p>
        </w:tc>
      </w:tr>
      <w:tr w:rsidR="003C0D99" w:rsidRPr="00C12D25" w14:paraId="11FC3D2D" w14:textId="77777777" w:rsidTr="00443437">
        <w:trPr>
          <w:trHeight w:val="255"/>
        </w:trPr>
        <w:tc>
          <w:tcPr>
            <w:tcW w:w="4116" w:type="dxa"/>
            <w:tcBorders>
              <w:left w:val="single" w:sz="4" w:space="0" w:color="808080"/>
              <w:bottom w:val="single" w:sz="4" w:space="0" w:color="808080"/>
            </w:tcBorders>
            <w:shd w:val="clear" w:color="auto" w:fill="auto"/>
            <w:vAlign w:val="bottom"/>
          </w:tcPr>
          <w:p w14:paraId="38802655"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PRODUCTOS</w:t>
            </w:r>
          </w:p>
        </w:tc>
        <w:tc>
          <w:tcPr>
            <w:tcW w:w="3129" w:type="dxa"/>
            <w:tcBorders>
              <w:left w:val="single" w:sz="4" w:space="0" w:color="808080"/>
              <w:bottom w:val="single" w:sz="4" w:space="0" w:color="808080"/>
              <w:right w:val="single" w:sz="4" w:space="0" w:color="808080"/>
            </w:tcBorders>
            <w:shd w:val="clear" w:color="auto" w:fill="auto"/>
            <w:vAlign w:val="bottom"/>
          </w:tcPr>
          <w:p w14:paraId="274B6206" w14:textId="580564F7"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91,053,715.91</w:t>
            </w:r>
          </w:p>
        </w:tc>
      </w:tr>
      <w:tr w:rsidR="003C0D99" w:rsidRPr="00C12D25" w14:paraId="4EC947A2" w14:textId="77777777" w:rsidTr="00443437">
        <w:trPr>
          <w:trHeight w:val="255"/>
        </w:trPr>
        <w:tc>
          <w:tcPr>
            <w:tcW w:w="4116" w:type="dxa"/>
            <w:tcBorders>
              <w:left w:val="single" w:sz="4" w:space="0" w:color="808080"/>
              <w:bottom w:val="single" w:sz="4" w:space="0" w:color="808080"/>
            </w:tcBorders>
            <w:shd w:val="clear" w:color="auto" w:fill="auto"/>
            <w:vAlign w:val="bottom"/>
          </w:tcPr>
          <w:p w14:paraId="14C39548"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APROVECHAMIENTOS</w:t>
            </w:r>
          </w:p>
        </w:tc>
        <w:tc>
          <w:tcPr>
            <w:tcW w:w="3129" w:type="dxa"/>
            <w:tcBorders>
              <w:left w:val="single" w:sz="4" w:space="0" w:color="808080"/>
              <w:bottom w:val="single" w:sz="4" w:space="0" w:color="808080"/>
              <w:right w:val="single" w:sz="4" w:space="0" w:color="808080"/>
            </w:tcBorders>
            <w:shd w:val="clear" w:color="auto" w:fill="auto"/>
            <w:vAlign w:val="bottom"/>
          </w:tcPr>
          <w:p w14:paraId="2E42ABE5" w14:textId="505A5605"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21,661,710.72</w:t>
            </w:r>
          </w:p>
        </w:tc>
      </w:tr>
      <w:tr w:rsidR="003C0D99" w:rsidRPr="00C12D25" w14:paraId="1CFFE745" w14:textId="77777777" w:rsidTr="00443437">
        <w:trPr>
          <w:trHeight w:val="255"/>
        </w:trPr>
        <w:tc>
          <w:tcPr>
            <w:tcW w:w="4116" w:type="dxa"/>
            <w:tcBorders>
              <w:left w:val="single" w:sz="4" w:space="0" w:color="808080"/>
              <w:bottom w:val="single" w:sz="4" w:space="0" w:color="808080"/>
            </w:tcBorders>
            <w:shd w:val="clear" w:color="auto" w:fill="auto"/>
            <w:vAlign w:val="bottom"/>
          </w:tcPr>
          <w:p w14:paraId="1ACDEAB8"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PARTICIPACIONES Y APORTACIONES</w:t>
            </w:r>
          </w:p>
        </w:tc>
        <w:tc>
          <w:tcPr>
            <w:tcW w:w="3129" w:type="dxa"/>
            <w:tcBorders>
              <w:left w:val="single" w:sz="4" w:space="0" w:color="808080"/>
              <w:bottom w:val="single" w:sz="4" w:space="0" w:color="808080"/>
              <w:right w:val="single" w:sz="4" w:space="0" w:color="808080"/>
            </w:tcBorders>
            <w:shd w:val="clear" w:color="auto" w:fill="auto"/>
            <w:vAlign w:val="bottom"/>
          </w:tcPr>
          <w:p w14:paraId="68B258A7" w14:textId="54360340"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507,359,069.86</w:t>
            </w:r>
          </w:p>
        </w:tc>
      </w:tr>
      <w:tr w:rsidR="003C0D99" w:rsidRPr="00C12D25" w14:paraId="5D31BE15" w14:textId="77777777" w:rsidTr="00443437">
        <w:trPr>
          <w:trHeight w:val="162"/>
        </w:trPr>
        <w:tc>
          <w:tcPr>
            <w:tcW w:w="4116" w:type="dxa"/>
            <w:tcBorders>
              <w:left w:val="single" w:sz="4" w:space="0" w:color="808080"/>
              <w:bottom w:val="single" w:sz="4" w:space="0" w:color="808080"/>
            </w:tcBorders>
            <w:shd w:val="clear" w:color="auto" w:fill="auto"/>
            <w:vAlign w:val="bottom"/>
          </w:tcPr>
          <w:p w14:paraId="20580B6C"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OTROS INGRESOS Y BENEFICIOS</w:t>
            </w:r>
          </w:p>
        </w:tc>
        <w:tc>
          <w:tcPr>
            <w:tcW w:w="3129" w:type="dxa"/>
            <w:tcBorders>
              <w:left w:val="single" w:sz="4" w:space="0" w:color="808080"/>
              <w:bottom w:val="single" w:sz="4" w:space="0" w:color="808080"/>
              <w:right w:val="single" w:sz="4" w:space="0" w:color="808080"/>
            </w:tcBorders>
            <w:shd w:val="clear" w:color="auto" w:fill="auto"/>
            <w:vAlign w:val="bottom"/>
          </w:tcPr>
          <w:p w14:paraId="6CBB0167" w14:textId="0158AF43"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166,094,677.78</w:t>
            </w: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02B0CB9" w14:textId="77777777" w:rsidR="003C0D99" w:rsidRDefault="003C0D99" w:rsidP="00CB41C4">
      <w:pPr>
        <w:tabs>
          <w:tab w:val="left" w:leader="underscore" w:pos="9639"/>
        </w:tabs>
        <w:spacing w:after="0" w:line="240" w:lineRule="auto"/>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116"/>
        <w:gridCol w:w="3129"/>
      </w:tblGrid>
      <w:tr w:rsidR="003C0D99" w14:paraId="2D158CE0" w14:textId="77777777" w:rsidTr="00443437">
        <w:trPr>
          <w:trHeight w:val="255"/>
        </w:trPr>
        <w:tc>
          <w:tcPr>
            <w:tcW w:w="7245"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68CF242D" w14:textId="77777777" w:rsidR="003C0D99" w:rsidRDefault="003C0D99" w:rsidP="00443437">
            <w:pPr>
              <w:snapToGrid w:val="0"/>
              <w:spacing w:after="0" w:line="240" w:lineRule="auto"/>
              <w:jc w:val="center"/>
              <w:rPr>
                <w:rFonts w:ascii="Arial" w:eastAsia="Times New Roman" w:hAnsi="Arial" w:cs="Arial"/>
                <w:b/>
                <w:bCs/>
                <w:sz w:val="16"/>
                <w:szCs w:val="16"/>
                <w:lang w:val="es-ES"/>
              </w:rPr>
            </w:pPr>
          </w:p>
          <w:p w14:paraId="6EC595ED" w14:textId="2782B524" w:rsidR="003C0D99" w:rsidRPr="008F2CB7" w:rsidRDefault="003C0D99" w:rsidP="008F2CB7">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REPORTE DE RECAUDACIÓN</w:t>
            </w:r>
          </w:p>
        </w:tc>
      </w:tr>
      <w:tr w:rsidR="003C0D99" w14:paraId="364CE5E5" w14:textId="77777777" w:rsidTr="00443437">
        <w:trPr>
          <w:trHeight w:val="130"/>
        </w:trPr>
        <w:tc>
          <w:tcPr>
            <w:tcW w:w="4116" w:type="dxa"/>
            <w:tcBorders>
              <w:left w:val="single" w:sz="4" w:space="0" w:color="808080"/>
              <w:bottom w:val="single" w:sz="4" w:space="0" w:color="808080"/>
            </w:tcBorders>
            <w:shd w:val="clear" w:color="auto" w:fill="auto"/>
            <w:vAlign w:val="bottom"/>
          </w:tcPr>
          <w:p w14:paraId="2ECA36E2" w14:textId="77777777" w:rsidR="003C0D99" w:rsidRDefault="003C0D99" w:rsidP="00443437">
            <w:pPr>
              <w:spacing w:after="0" w:line="240" w:lineRule="auto"/>
              <w:rPr>
                <w:rFonts w:ascii="Arial" w:hAnsi="Arial" w:cs="Arial"/>
                <w:color w:val="000000"/>
                <w:sz w:val="16"/>
                <w:szCs w:val="16"/>
              </w:rPr>
            </w:pPr>
            <w:r>
              <w:rPr>
                <w:rFonts w:ascii="Arial" w:eastAsia="Times New Roman" w:hAnsi="Arial" w:cs="Arial"/>
                <w:sz w:val="16"/>
                <w:szCs w:val="16"/>
                <w:lang w:val="es-ES"/>
              </w:rPr>
              <w:t>IMPUESTOS</w:t>
            </w:r>
          </w:p>
        </w:tc>
        <w:tc>
          <w:tcPr>
            <w:tcW w:w="3129" w:type="dxa"/>
            <w:tcBorders>
              <w:left w:val="single" w:sz="4" w:space="0" w:color="808080"/>
              <w:bottom w:val="single" w:sz="4" w:space="0" w:color="808080"/>
              <w:right w:val="single" w:sz="4" w:space="0" w:color="808080"/>
            </w:tcBorders>
            <w:shd w:val="clear" w:color="auto" w:fill="auto"/>
            <w:vAlign w:val="bottom"/>
          </w:tcPr>
          <w:p w14:paraId="1EA836D9" w14:textId="0C4E0C2F"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76,396,300.04</w:t>
            </w:r>
          </w:p>
        </w:tc>
      </w:tr>
      <w:tr w:rsidR="003C0D99" w14:paraId="72394D51" w14:textId="77777777" w:rsidTr="00443437">
        <w:trPr>
          <w:trHeight w:val="255"/>
        </w:trPr>
        <w:tc>
          <w:tcPr>
            <w:tcW w:w="4116" w:type="dxa"/>
            <w:tcBorders>
              <w:left w:val="single" w:sz="4" w:space="0" w:color="808080"/>
              <w:bottom w:val="single" w:sz="4" w:space="0" w:color="808080"/>
            </w:tcBorders>
            <w:shd w:val="clear" w:color="auto" w:fill="auto"/>
            <w:vAlign w:val="bottom"/>
          </w:tcPr>
          <w:p w14:paraId="3F1C4B79"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DERECHOS</w:t>
            </w:r>
          </w:p>
        </w:tc>
        <w:tc>
          <w:tcPr>
            <w:tcW w:w="3129" w:type="dxa"/>
            <w:tcBorders>
              <w:left w:val="single" w:sz="4" w:space="0" w:color="808080"/>
              <w:bottom w:val="single" w:sz="4" w:space="0" w:color="808080"/>
              <w:right w:val="single" w:sz="4" w:space="0" w:color="808080"/>
            </w:tcBorders>
            <w:shd w:val="clear" w:color="auto" w:fill="auto"/>
            <w:vAlign w:val="bottom"/>
          </w:tcPr>
          <w:p w14:paraId="3B882D29" w14:textId="6FACC834"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48,423,171.97</w:t>
            </w:r>
          </w:p>
        </w:tc>
      </w:tr>
      <w:tr w:rsidR="003C0D99" w14:paraId="335E25F6" w14:textId="77777777" w:rsidTr="00443437">
        <w:trPr>
          <w:trHeight w:val="255"/>
        </w:trPr>
        <w:tc>
          <w:tcPr>
            <w:tcW w:w="4116" w:type="dxa"/>
            <w:tcBorders>
              <w:left w:val="single" w:sz="4" w:space="0" w:color="808080"/>
              <w:bottom w:val="single" w:sz="4" w:space="0" w:color="808080"/>
            </w:tcBorders>
            <w:shd w:val="clear" w:color="auto" w:fill="auto"/>
            <w:vAlign w:val="bottom"/>
          </w:tcPr>
          <w:p w14:paraId="1B580AF3"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PRODUCTOS</w:t>
            </w:r>
          </w:p>
        </w:tc>
        <w:tc>
          <w:tcPr>
            <w:tcW w:w="3129" w:type="dxa"/>
            <w:tcBorders>
              <w:left w:val="single" w:sz="4" w:space="0" w:color="808080"/>
              <w:bottom w:val="single" w:sz="4" w:space="0" w:color="808080"/>
              <w:right w:val="single" w:sz="4" w:space="0" w:color="808080"/>
            </w:tcBorders>
            <w:shd w:val="clear" w:color="auto" w:fill="auto"/>
            <w:vAlign w:val="bottom"/>
          </w:tcPr>
          <w:p w14:paraId="1BA8BCC2" w14:textId="37115736"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94,742,142.40</w:t>
            </w:r>
          </w:p>
        </w:tc>
      </w:tr>
      <w:tr w:rsidR="003C0D99" w14:paraId="01BDDB82" w14:textId="77777777" w:rsidTr="00443437">
        <w:trPr>
          <w:trHeight w:val="255"/>
        </w:trPr>
        <w:tc>
          <w:tcPr>
            <w:tcW w:w="4116" w:type="dxa"/>
            <w:tcBorders>
              <w:left w:val="single" w:sz="4" w:space="0" w:color="808080"/>
              <w:bottom w:val="single" w:sz="4" w:space="0" w:color="808080"/>
            </w:tcBorders>
            <w:shd w:val="clear" w:color="auto" w:fill="auto"/>
            <w:vAlign w:val="bottom"/>
          </w:tcPr>
          <w:p w14:paraId="3DE30CC8"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APROVECHAMIENTOS</w:t>
            </w:r>
          </w:p>
        </w:tc>
        <w:tc>
          <w:tcPr>
            <w:tcW w:w="3129" w:type="dxa"/>
            <w:tcBorders>
              <w:left w:val="single" w:sz="4" w:space="0" w:color="808080"/>
              <w:bottom w:val="single" w:sz="4" w:space="0" w:color="808080"/>
              <w:right w:val="single" w:sz="4" w:space="0" w:color="808080"/>
            </w:tcBorders>
            <w:shd w:val="clear" w:color="auto" w:fill="auto"/>
            <w:vAlign w:val="bottom"/>
          </w:tcPr>
          <w:p w14:paraId="4A6E3A42" w14:textId="2AAE72A6"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18,229,465.27</w:t>
            </w:r>
          </w:p>
        </w:tc>
      </w:tr>
      <w:tr w:rsidR="003C0D99" w14:paraId="41018951" w14:textId="77777777" w:rsidTr="00443437">
        <w:trPr>
          <w:trHeight w:val="255"/>
        </w:trPr>
        <w:tc>
          <w:tcPr>
            <w:tcW w:w="4116" w:type="dxa"/>
            <w:tcBorders>
              <w:left w:val="single" w:sz="4" w:space="0" w:color="808080"/>
              <w:bottom w:val="single" w:sz="4" w:space="0" w:color="808080"/>
            </w:tcBorders>
            <w:shd w:val="clear" w:color="auto" w:fill="auto"/>
            <w:vAlign w:val="bottom"/>
          </w:tcPr>
          <w:p w14:paraId="6B9AC26C"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PARTICIPACIONES Y APORTACIONES</w:t>
            </w:r>
          </w:p>
        </w:tc>
        <w:tc>
          <w:tcPr>
            <w:tcW w:w="3129" w:type="dxa"/>
            <w:tcBorders>
              <w:left w:val="single" w:sz="4" w:space="0" w:color="808080"/>
              <w:bottom w:val="single" w:sz="4" w:space="0" w:color="808080"/>
              <w:right w:val="single" w:sz="4" w:space="0" w:color="808080"/>
            </w:tcBorders>
            <w:shd w:val="clear" w:color="auto" w:fill="auto"/>
            <w:vAlign w:val="bottom"/>
          </w:tcPr>
          <w:p w14:paraId="2B218BEB" w14:textId="07C463BD"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474,860,192.13</w:t>
            </w:r>
          </w:p>
        </w:tc>
      </w:tr>
      <w:tr w:rsidR="003C0D99" w14:paraId="08F46A14" w14:textId="77777777" w:rsidTr="00443437">
        <w:trPr>
          <w:trHeight w:val="255"/>
        </w:trPr>
        <w:tc>
          <w:tcPr>
            <w:tcW w:w="4116" w:type="dxa"/>
            <w:tcBorders>
              <w:left w:val="single" w:sz="4" w:space="0" w:color="808080"/>
              <w:bottom w:val="single" w:sz="4" w:space="0" w:color="808080"/>
            </w:tcBorders>
            <w:shd w:val="clear" w:color="auto" w:fill="auto"/>
            <w:vAlign w:val="bottom"/>
          </w:tcPr>
          <w:p w14:paraId="72FDC52F" w14:textId="77777777" w:rsidR="003C0D99" w:rsidRDefault="003C0D99" w:rsidP="00443437">
            <w:pPr>
              <w:spacing w:after="0" w:line="240" w:lineRule="auto"/>
              <w:rPr>
                <w:rFonts w:ascii="Arial" w:eastAsia="Times New Roman" w:hAnsi="Arial" w:cs="Arial"/>
                <w:sz w:val="16"/>
                <w:szCs w:val="16"/>
                <w:lang w:val="es-ES"/>
              </w:rPr>
            </w:pPr>
            <w:r>
              <w:rPr>
                <w:rFonts w:ascii="Arial" w:eastAsia="Times New Roman" w:hAnsi="Arial" w:cs="Arial"/>
                <w:sz w:val="16"/>
                <w:szCs w:val="16"/>
                <w:lang w:val="es-ES"/>
              </w:rPr>
              <w:t>OTROS INGRESOS Y BENEFICIOS</w:t>
            </w:r>
          </w:p>
        </w:tc>
        <w:tc>
          <w:tcPr>
            <w:tcW w:w="3129" w:type="dxa"/>
            <w:tcBorders>
              <w:left w:val="single" w:sz="4" w:space="0" w:color="808080"/>
              <w:bottom w:val="single" w:sz="4" w:space="0" w:color="808080"/>
              <w:right w:val="single" w:sz="4" w:space="0" w:color="808080"/>
            </w:tcBorders>
            <w:shd w:val="clear" w:color="auto" w:fill="auto"/>
            <w:vAlign w:val="bottom"/>
          </w:tcPr>
          <w:p w14:paraId="0C829756" w14:textId="12E0E583" w:rsidR="003C0D99" w:rsidRPr="00631B6D" w:rsidRDefault="00215B25" w:rsidP="00443437">
            <w:pPr>
              <w:spacing w:after="0" w:line="240" w:lineRule="auto"/>
              <w:jc w:val="right"/>
              <w:rPr>
                <w:rFonts w:ascii="Arial" w:hAnsi="Arial" w:cs="Arial"/>
                <w:sz w:val="16"/>
                <w:highlight w:val="yellow"/>
              </w:rPr>
            </w:pPr>
            <w:r w:rsidRPr="00215B25">
              <w:rPr>
                <w:rFonts w:ascii="Arial" w:hAnsi="Arial" w:cs="Arial"/>
                <w:sz w:val="16"/>
              </w:rPr>
              <w:t>154,654,234.57</w:t>
            </w:r>
          </w:p>
        </w:tc>
      </w:tr>
    </w:tbl>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945313"/>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B38D7EC" w14:textId="77777777" w:rsidR="00631B6D" w:rsidRPr="00E74967" w:rsidRDefault="00631B6D" w:rsidP="00CB41C4">
      <w:pPr>
        <w:tabs>
          <w:tab w:val="left" w:leader="underscore" w:pos="9639"/>
        </w:tabs>
        <w:spacing w:after="0" w:line="240" w:lineRule="auto"/>
        <w:jc w:val="both"/>
        <w:rPr>
          <w:rFonts w:cs="Calibri"/>
        </w:rPr>
      </w:pPr>
    </w:p>
    <w:p w14:paraId="0AB5F924" w14:textId="7D77CCBE" w:rsidR="005F769B" w:rsidRDefault="001D422D" w:rsidP="00CB41C4">
      <w:pPr>
        <w:tabs>
          <w:tab w:val="left" w:leader="underscore" w:pos="9639"/>
        </w:tabs>
        <w:spacing w:after="0" w:line="240" w:lineRule="auto"/>
        <w:jc w:val="both"/>
        <w:rPr>
          <w:rFonts w:cs="Calibri"/>
        </w:rPr>
      </w:pPr>
      <w:r w:rsidRPr="001D422D">
        <w:rPr>
          <w:noProof/>
          <w:lang w:eastAsia="es-MX"/>
        </w:rPr>
        <w:drawing>
          <wp:inline distT="0" distB="0" distL="0" distR="0" wp14:anchorId="77F68E2E" wp14:editId="34722A31">
            <wp:extent cx="6151880" cy="10287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1028700"/>
                    </a:xfrm>
                    <a:prstGeom prst="rect">
                      <a:avLst/>
                    </a:prstGeom>
                  </pic:spPr>
                </pic:pic>
              </a:graphicData>
            </a:graphic>
          </wp:inline>
        </w:drawing>
      </w:r>
    </w:p>
    <w:p w14:paraId="489B5C83" w14:textId="77777777" w:rsidR="00631B6D" w:rsidRPr="00E74967" w:rsidRDefault="00631B6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006934D7" w14:textId="5B44D17E" w:rsidR="005F769B" w:rsidRDefault="001D422D" w:rsidP="003C0D99">
      <w:pPr>
        <w:spacing w:after="0"/>
        <w:jc w:val="both"/>
        <w:rPr>
          <w:rFonts w:cs="Calibri"/>
        </w:rPr>
      </w:pPr>
      <w:r w:rsidRPr="001D422D">
        <w:rPr>
          <w:noProof/>
          <w:lang w:eastAsia="es-MX"/>
        </w:rPr>
        <w:drawing>
          <wp:inline distT="0" distB="0" distL="0" distR="0" wp14:anchorId="478C9A7A" wp14:editId="54916C04">
            <wp:extent cx="6147372" cy="100965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4744" cy="1010861"/>
                    </a:xfrm>
                    <a:prstGeom prst="rect">
                      <a:avLst/>
                    </a:prstGeom>
                    <a:noFill/>
                    <a:ln>
                      <a:noFill/>
                    </a:ln>
                  </pic:spPr>
                </pic:pic>
              </a:graphicData>
            </a:graphic>
          </wp:inline>
        </w:drawing>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945314"/>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976B89" w14:textId="77777777" w:rsidR="003C0D99" w:rsidRDefault="003C0D99" w:rsidP="003C0D99">
      <w:pPr>
        <w:spacing w:after="0"/>
        <w:jc w:val="both"/>
        <w:rPr>
          <w:rFonts w:cs="Arial"/>
          <w:szCs w:val="16"/>
          <w:u w:val="single"/>
        </w:rPr>
      </w:pPr>
    </w:p>
    <w:p w14:paraId="6FB735CA" w14:textId="098A3572" w:rsidR="003C0D99" w:rsidRDefault="00A010BE" w:rsidP="003C0D99">
      <w:pPr>
        <w:spacing w:after="0"/>
        <w:jc w:val="both"/>
        <w:rPr>
          <w:rFonts w:cs="Calibri"/>
        </w:rPr>
      </w:pPr>
      <w:r>
        <w:rPr>
          <w:rFonts w:cs="Arial"/>
          <w:szCs w:val="16"/>
          <w:u w:val="single"/>
        </w:rPr>
        <w:t>HR</w:t>
      </w:r>
      <w:r w:rsidR="005F769B">
        <w:rPr>
          <w:rFonts w:cs="Arial"/>
          <w:szCs w:val="16"/>
          <w:u w:val="single"/>
        </w:rPr>
        <w:t xml:space="preserve"> Ratings, </w:t>
      </w:r>
      <w:proofErr w:type="spellStart"/>
      <w:r w:rsidR="005F769B">
        <w:rPr>
          <w:rFonts w:cs="Arial"/>
          <w:szCs w:val="16"/>
          <w:u w:val="single"/>
        </w:rPr>
        <w:t>Credit</w:t>
      </w:r>
      <w:proofErr w:type="spellEnd"/>
      <w:r w:rsidR="005F769B">
        <w:rPr>
          <w:rFonts w:cs="Arial"/>
          <w:szCs w:val="16"/>
          <w:u w:val="single"/>
        </w:rPr>
        <w:t xml:space="preserve"> Rating Agency asignó la calificación de </w:t>
      </w:r>
      <w:r w:rsidR="005F769B" w:rsidRPr="00631B6D">
        <w:rPr>
          <w:rFonts w:cs="Arial"/>
          <w:b/>
          <w:szCs w:val="16"/>
          <w:u w:val="single"/>
        </w:rPr>
        <w:t>HR AA con perspectiva</w:t>
      </w:r>
      <w:r w:rsidR="005F769B">
        <w:rPr>
          <w:rFonts w:cs="Arial"/>
          <w:szCs w:val="16"/>
          <w:u w:val="single"/>
        </w:rPr>
        <w:t xml:space="preserve"> </w:t>
      </w:r>
      <w:r w:rsidR="005F769B" w:rsidRPr="00631B6D">
        <w:rPr>
          <w:rFonts w:cs="Arial"/>
          <w:b/>
          <w:szCs w:val="16"/>
          <w:u w:val="single"/>
        </w:rPr>
        <w:t>Estable</w:t>
      </w:r>
      <w:r w:rsidR="005F769B">
        <w:rPr>
          <w:rFonts w:cs="Arial"/>
          <w:szCs w:val="16"/>
          <w:u w:val="single"/>
        </w:rPr>
        <w:t xml:space="preserve"> al Municipio de Guanajuato el 12 de marzo de 2018</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945315"/>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9E933AD" w14:textId="77777777" w:rsidR="003C0D99" w:rsidRDefault="003C0D99" w:rsidP="003C0D99">
      <w:pPr>
        <w:spacing w:after="0"/>
        <w:jc w:val="both"/>
        <w:rPr>
          <w:rFonts w:cs="Arial"/>
          <w:szCs w:val="16"/>
          <w:u w:val="single"/>
        </w:rPr>
      </w:pPr>
    </w:p>
    <w:p w14:paraId="434A0687" w14:textId="34E0DD17" w:rsidR="003C0D99" w:rsidRDefault="003C0D99" w:rsidP="003C0D99">
      <w:pPr>
        <w:spacing w:after="0"/>
        <w:jc w:val="both"/>
        <w:rPr>
          <w:rFonts w:cs="Calibri"/>
        </w:rPr>
      </w:pPr>
      <w:r w:rsidRPr="00397F18">
        <w:rPr>
          <w:rFonts w:cs="Arial"/>
          <w:szCs w:val="16"/>
          <w:u w:val="single"/>
        </w:rPr>
        <w:t xml:space="preserve">Apego estricto a los Lineamientos Generales </w:t>
      </w:r>
      <w:r w:rsidR="00397F18" w:rsidRPr="00397F18">
        <w:rPr>
          <w:rFonts w:cs="Arial"/>
          <w:szCs w:val="16"/>
          <w:u w:val="single"/>
        </w:rPr>
        <w:t xml:space="preserve">de Austeridad y de Control Interno 2018 </w:t>
      </w:r>
      <w:r w:rsidRPr="00397F18">
        <w:rPr>
          <w:rFonts w:cs="Arial"/>
          <w:szCs w:val="16"/>
          <w:u w:val="single"/>
        </w:rPr>
        <w:t>y Disposiciones Administrativas 2015.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0A50884" w14:textId="77777777" w:rsidR="003C0D99" w:rsidRDefault="003C0D99" w:rsidP="003C0D99">
      <w:pPr>
        <w:spacing w:after="0"/>
        <w:jc w:val="both"/>
        <w:rPr>
          <w:rFonts w:cs="Arial"/>
          <w:szCs w:val="16"/>
          <w:u w:val="single"/>
        </w:rPr>
      </w:pPr>
    </w:p>
    <w:p w14:paraId="47144B99" w14:textId="77777777" w:rsidR="003C0D99" w:rsidRDefault="003C0D99" w:rsidP="003C0D99">
      <w:pPr>
        <w:spacing w:after="0"/>
        <w:jc w:val="both"/>
        <w:rPr>
          <w:rFonts w:cs="Calibri"/>
        </w:rPr>
      </w:pPr>
      <w:r>
        <w:rPr>
          <w:rFonts w:cs="Arial"/>
          <w:szCs w:val="16"/>
          <w:u w:val="single"/>
        </w:rPr>
        <w:t>Se considera siempre el presupuesto aprobado por el H. Ayuntamiento a través de la medición de los avances de las metas.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945316"/>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50504E91" w14:textId="14DB171D" w:rsidR="003C0D99" w:rsidRDefault="003C0D99" w:rsidP="003C0D99">
      <w:pPr>
        <w:spacing w:after="0"/>
        <w:jc w:val="both"/>
        <w:rPr>
          <w:rFonts w:cs="Calibri"/>
        </w:rPr>
      </w:pPr>
      <w:r>
        <w:rPr>
          <w:rFonts w:cs="Arial"/>
          <w:szCs w:val="16"/>
          <w:u w:val="single"/>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945317"/>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98678DE"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w:t>
      </w:r>
      <w:r w:rsidR="001D422D">
        <w:rPr>
          <w:rFonts w:cs="Calibri"/>
        </w:rPr>
        <w:t xml:space="preserve">a sobre eventos que le afectan </w:t>
      </w:r>
      <w:r w:rsidRPr="00E74967">
        <w:rPr>
          <w:rFonts w:cs="Calibri"/>
        </w:rPr>
        <w:t>económicamente y que no se cono</w:t>
      </w:r>
      <w:r w:rsidR="005E231E" w:rsidRPr="00E74967">
        <w:rPr>
          <w:rFonts w:cs="Calibri"/>
        </w:rPr>
        <w:t>cían a la fecha de cierre.</w:t>
      </w:r>
      <w:r w:rsidR="005E231E" w:rsidRPr="00E74967">
        <w:rPr>
          <w:rFonts w:cs="Calibri"/>
        </w:rPr>
        <w:cr/>
      </w:r>
    </w:p>
    <w:p w14:paraId="43098C60" w14:textId="77777777" w:rsidR="003C0D99" w:rsidRDefault="003C0D99" w:rsidP="003C0D99">
      <w:pPr>
        <w:spacing w:after="0"/>
        <w:jc w:val="both"/>
        <w:rPr>
          <w:rFonts w:cs="Calibri"/>
        </w:rPr>
      </w:pPr>
      <w:r>
        <w:rPr>
          <w:rFonts w:cs="Arial"/>
          <w:szCs w:val="16"/>
          <w:u w:val="single"/>
        </w:rPr>
        <w:t>No se tienen eventos posteriores al cierre que afecten la información financiera emitida en este periodo.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945318"/>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05B04EE" w14:textId="77777777" w:rsidR="003C0D99" w:rsidRDefault="003C0D99" w:rsidP="00CB41C4">
      <w:pPr>
        <w:tabs>
          <w:tab w:val="left" w:leader="underscore" w:pos="9639"/>
        </w:tabs>
        <w:spacing w:after="0" w:line="240" w:lineRule="auto"/>
        <w:jc w:val="both"/>
        <w:rPr>
          <w:rFonts w:cs="Calibri"/>
        </w:rPr>
      </w:pPr>
    </w:p>
    <w:p w14:paraId="084E0D18" w14:textId="3CCC0D96" w:rsidR="003C0D99" w:rsidRDefault="003C0D99" w:rsidP="003C0D99">
      <w:pPr>
        <w:spacing w:after="0"/>
        <w:jc w:val="both"/>
        <w:rPr>
          <w:rFonts w:cs="Calibri"/>
        </w:rPr>
      </w:pPr>
      <w:r>
        <w:rPr>
          <w:rFonts w:cs="Arial"/>
          <w:szCs w:val="16"/>
          <w:u w:val="single"/>
        </w:rPr>
        <w:t xml:space="preserve">No existen </w:t>
      </w:r>
      <w:r w:rsidR="00397F18">
        <w:rPr>
          <w:rFonts w:cs="Arial"/>
          <w:szCs w:val="16"/>
          <w:u w:val="single"/>
        </w:rPr>
        <w:t>p</w:t>
      </w:r>
      <w:r>
        <w:rPr>
          <w:rFonts w:cs="Arial"/>
          <w:szCs w:val="16"/>
          <w:u w:val="single"/>
        </w:rPr>
        <w:t xml:space="preserve">artes </w:t>
      </w:r>
      <w:r w:rsidR="00397F18">
        <w:rPr>
          <w:rFonts w:cs="Arial"/>
          <w:szCs w:val="16"/>
          <w:u w:val="single"/>
        </w:rPr>
        <w:t>r</w:t>
      </w:r>
      <w:r>
        <w:rPr>
          <w:rFonts w:cs="Arial"/>
          <w:szCs w:val="16"/>
          <w:u w:val="single"/>
        </w:rPr>
        <w:t>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945319"/>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8F3E4EE" w14:textId="77777777" w:rsidR="003C0D99" w:rsidRDefault="003C0D99" w:rsidP="003C0D99">
      <w:pPr>
        <w:spacing w:after="0"/>
        <w:jc w:val="both"/>
        <w:rPr>
          <w:rFonts w:cs="Arial"/>
          <w:szCs w:val="16"/>
          <w:u w:val="single"/>
        </w:rPr>
      </w:pPr>
    </w:p>
    <w:p w14:paraId="5CF6F3CD" w14:textId="77777777" w:rsidR="003C0D99" w:rsidRDefault="003C0D99" w:rsidP="003C0D99">
      <w:pPr>
        <w:spacing w:after="0"/>
        <w:jc w:val="both"/>
        <w:rPr>
          <w:rFonts w:cs="Calibri"/>
        </w:rPr>
      </w:pPr>
      <w:r>
        <w:rPr>
          <w:rFonts w:cs="Arial"/>
          <w:szCs w:val="16"/>
          <w:u w:val="single"/>
        </w:rPr>
        <w:t>Los estados Financieros son firmados por los responsables en apego a la normatividad vigente.</w:t>
      </w:r>
    </w:p>
    <w:p w14:paraId="3D9D1292" w14:textId="77777777" w:rsidR="0012405A"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3721C3"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3721C3" w:rsidSect="00A17991">
      <w:headerReference w:type="default" r:id="rId13"/>
      <w:footerReference w:type="default" r:id="rId14"/>
      <w:pgSz w:w="12240" w:h="15840" w:code="1"/>
      <w:pgMar w:top="1418"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3FA4" w14:textId="77777777" w:rsidR="00B57C24" w:rsidRDefault="00B57C24" w:rsidP="00E00323">
      <w:pPr>
        <w:spacing w:after="0" w:line="240" w:lineRule="auto"/>
      </w:pPr>
      <w:r>
        <w:separator/>
      </w:r>
    </w:p>
  </w:endnote>
  <w:endnote w:type="continuationSeparator" w:id="0">
    <w:p w14:paraId="5C4FF7FE" w14:textId="77777777" w:rsidR="00B57C24" w:rsidRDefault="00B57C2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Gotham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C.P. Juan Antonio Valdés Fonseca</w:t>
                              </w:r>
                            </w:p>
                            <w:p w14:paraId="332F8FCE"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C.P. Juan Antonio Valdés Fonseca</w:t>
                        </w:r>
                      </w:p>
                      <w:p w14:paraId="332F8FCE"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Lic. Mario Alejandro Navarro Saldaña</w:t>
                              </w:r>
                            </w:p>
                            <w:p w14:paraId="10CC5CC6"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Lic. Mario Alejandro Navarro Saldaña</w:t>
                        </w:r>
                      </w:p>
                      <w:p w14:paraId="10CC5CC6"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Lic. José Luis Vega Godínez</w:t>
                              </w:r>
                            </w:p>
                            <w:p w14:paraId="27452E60"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8"/>
                            <w:szCs w:val="18"/>
                          </w:rPr>
                          <w:t>Lic. José Luis Vega Godínez</w:t>
                        </w:r>
                      </w:p>
                      <w:p w14:paraId="27452E60" w14:textId="77777777" w:rsidR="00784CC1" w:rsidRDefault="00784CC1" w:rsidP="00784CC1">
                        <w:pPr>
                          <w:pStyle w:val="NormalWeb"/>
                          <w:spacing w:before="0" w:beforeAutospacing="0" w:after="0" w:afterAutospacing="0"/>
                          <w:jc w:val="center"/>
                        </w:pPr>
                        <w:r>
                          <w:rPr>
                            <w:rFonts w:ascii="Arial Rounded MT Bold" w:hAnsi="Arial Rounded MT Bold" w:cs="Gotham Medium"/>
                            <w:b/>
                            <w:bCs/>
                            <w:color w:val="000000"/>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A17991" w:rsidRDefault="00A17991">
                              <w:pPr>
                                <w:rPr>
                                  <w:sz w:val="16"/>
                                </w:rPr>
                              </w:pPr>
                              <w:r w:rsidRPr="00A17991">
                                <w:rPr>
                                  <w:sz w:val="16"/>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F2D1"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A17991" w:rsidRDefault="00A17991">
                        <w:pPr>
                          <w:rPr>
                            <w:sz w:val="16"/>
                          </w:rPr>
                        </w:pPr>
                        <w:r w:rsidRPr="00A17991">
                          <w:rPr>
                            <w:sz w:val="16"/>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5D6383" w:rsidRPr="005D6383">
          <w:rPr>
            <w:noProof/>
            <w:lang w:val="es-ES"/>
          </w:rPr>
          <w:t>2</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6579" w14:textId="77777777" w:rsidR="00B57C24" w:rsidRDefault="00B57C24" w:rsidP="00E00323">
      <w:pPr>
        <w:spacing w:after="0" w:line="240" w:lineRule="auto"/>
      </w:pPr>
      <w:r>
        <w:separator/>
      </w:r>
    </w:p>
  </w:footnote>
  <w:footnote w:type="continuationSeparator" w:id="0">
    <w:p w14:paraId="0CA45D33" w14:textId="77777777" w:rsidR="00B57C24" w:rsidRDefault="00B57C2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4766A302" w:rsidR="00A4610E" w:rsidRPr="00DC2F77" w:rsidRDefault="00DC2F77" w:rsidP="005D6383">
    <w:pPr>
      <w:pStyle w:val="Encabezado"/>
      <w:spacing w:after="0" w:line="240" w:lineRule="auto"/>
      <w:jc w:val="center"/>
      <w:rPr>
        <w:b/>
      </w:rPr>
    </w:pPr>
    <w:r w:rsidRPr="00DC2F77">
      <w:rPr>
        <w:b/>
      </w:rPr>
      <w:t>CORRESPONDI</w:t>
    </w:r>
    <w:r w:rsidR="00D13A7B">
      <w:rPr>
        <w:b/>
      </w:rPr>
      <w:t>E</w:t>
    </w:r>
    <w:r w:rsidRPr="00DC2F77">
      <w:rPr>
        <w:b/>
      </w:rPr>
      <w:t>NTES A</w:t>
    </w:r>
    <w:r w:rsidR="005D6383">
      <w:rPr>
        <w:b/>
      </w:rPr>
      <w:t xml:space="preserve"> </w:t>
    </w:r>
    <w:r w:rsidRPr="00DC2F77">
      <w:rPr>
        <w:b/>
      </w:rPr>
      <w:t>L</w:t>
    </w:r>
    <w:r w:rsidR="005D6383">
      <w:rPr>
        <w:b/>
      </w:rPr>
      <w:t>A CUENTA PÚBLICA</w:t>
    </w:r>
    <w:r w:rsidRPr="00DC2F77">
      <w:rPr>
        <w:b/>
      </w:rPr>
      <w:t xml:space="preserve"> DE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22D"/>
    <w:rsid w:val="001D43E9"/>
    <w:rsid w:val="00215B25"/>
    <w:rsid w:val="00224101"/>
    <w:rsid w:val="0028343B"/>
    <w:rsid w:val="00302E3E"/>
    <w:rsid w:val="003047EF"/>
    <w:rsid w:val="00334BA2"/>
    <w:rsid w:val="003453CA"/>
    <w:rsid w:val="003721C3"/>
    <w:rsid w:val="00397F18"/>
    <w:rsid w:val="003C0D99"/>
    <w:rsid w:val="003F52A1"/>
    <w:rsid w:val="004123DF"/>
    <w:rsid w:val="00435A87"/>
    <w:rsid w:val="004520D7"/>
    <w:rsid w:val="00470D28"/>
    <w:rsid w:val="00485E6D"/>
    <w:rsid w:val="004A58C8"/>
    <w:rsid w:val="004E2BDE"/>
    <w:rsid w:val="00537B4D"/>
    <w:rsid w:val="0054701E"/>
    <w:rsid w:val="005A14E1"/>
    <w:rsid w:val="005C03FC"/>
    <w:rsid w:val="005D3E43"/>
    <w:rsid w:val="005D6383"/>
    <w:rsid w:val="005E231E"/>
    <w:rsid w:val="005E60BF"/>
    <w:rsid w:val="005F769B"/>
    <w:rsid w:val="00631B6D"/>
    <w:rsid w:val="00657009"/>
    <w:rsid w:val="00674571"/>
    <w:rsid w:val="00681C79"/>
    <w:rsid w:val="006A6643"/>
    <w:rsid w:val="006B0DF1"/>
    <w:rsid w:val="006C3B80"/>
    <w:rsid w:val="007610BC"/>
    <w:rsid w:val="007714AB"/>
    <w:rsid w:val="00784CC1"/>
    <w:rsid w:val="007D1E76"/>
    <w:rsid w:val="007D4484"/>
    <w:rsid w:val="00823C76"/>
    <w:rsid w:val="0086459F"/>
    <w:rsid w:val="008C3BB8"/>
    <w:rsid w:val="008E076C"/>
    <w:rsid w:val="008E57ED"/>
    <w:rsid w:val="008F2CB7"/>
    <w:rsid w:val="008F5935"/>
    <w:rsid w:val="0092765C"/>
    <w:rsid w:val="009D3661"/>
    <w:rsid w:val="009E4B5B"/>
    <w:rsid w:val="00A010BE"/>
    <w:rsid w:val="00A17991"/>
    <w:rsid w:val="00A24679"/>
    <w:rsid w:val="00A4610E"/>
    <w:rsid w:val="00A730E0"/>
    <w:rsid w:val="00A86A0C"/>
    <w:rsid w:val="00AA2909"/>
    <w:rsid w:val="00AA41E5"/>
    <w:rsid w:val="00AB722B"/>
    <w:rsid w:val="00AE1F6A"/>
    <w:rsid w:val="00B57C24"/>
    <w:rsid w:val="00C110DF"/>
    <w:rsid w:val="00C40975"/>
    <w:rsid w:val="00C97E1E"/>
    <w:rsid w:val="00CB41C4"/>
    <w:rsid w:val="00CF1316"/>
    <w:rsid w:val="00D13A7B"/>
    <w:rsid w:val="00D13C44"/>
    <w:rsid w:val="00D201AB"/>
    <w:rsid w:val="00D60445"/>
    <w:rsid w:val="00D975B1"/>
    <w:rsid w:val="00DC2F77"/>
    <w:rsid w:val="00E00323"/>
    <w:rsid w:val="00E54CE6"/>
    <w:rsid w:val="00E74967"/>
    <w:rsid w:val="00EA2A02"/>
    <w:rsid w:val="00EA37F5"/>
    <w:rsid w:val="00EA7915"/>
    <w:rsid w:val="00F46719"/>
    <w:rsid w:val="00F54F6F"/>
    <w:rsid w:val="00FD20AC"/>
    <w:rsid w:val="00FF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F500EB-8F9E-462A-90B6-F02C8680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3062</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43</cp:revision>
  <dcterms:created xsi:type="dcterms:W3CDTF">2017-01-12T05:27:00Z</dcterms:created>
  <dcterms:modified xsi:type="dcterms:W3CDTF">2019-02-19T19:49:00Z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