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4FF9E" w14:textId="129A3C40" w:rsidR="00350BF5" w:rsidRDefault="00350BF5" w:rsidP="00350BF5">
      <w:pPr>
        <w:ind w:left="142" w:right="49" w:firstLine="0"/>
        <w:contextualSpacing/>
        <w:jc w:val="center"/>
        <w:rPr>
          <w:rFonts w:ascii="Arial Narrow" w:hAnsi="Arial Narrow"/>
          <w:b/>
          <w:sz w:val="24"/>
          <w:szCs w:val="24"/>
          <w:lang w:val="es-ES_tradnl"/>
        </w:rPr>
      </w:pPr>
      <w:r>
        <w:rPr>
          <w:noProof/>
        </w:rPr>
        <w:drawing>
          <wp:anchor distT="0" distB="0" distL="114300" distR="114300" simplePos="0" relativeHeight="251658240" behindDoc="0" locked="0" layoutInCell="1" allowOverlap="1" wp14:anchorId="7465CE59" wp14:editId="56A7B85E">
            <wp:simplePos x="0" y="0"/>
            <wp:positionH relativeFrom="margin">
              <wp:align>center</wp:align>
            </wp:positionH>
            <wp:positionV relativeFrom="paragraph">
              <wp:posOffset>-661670</wp:posOffset>
            </wp:positionV>
            <wp:extent cx="1012190" cy="1256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1256030"/>
                    </a:xfrm>
                    <a:prstGeom prst="rect">
                      <a:avLst/>
                    </a:prstGeom>
                    <a:noFill/>
                  </pic:spPr>
                </pic:pic>
              </a:graphicData>
            </a:graphic>
            <wp14:sizeRelH relativeFrom="page">
              <wp14:pctWidth>0</wp14:pctWidth>
            </wp14:sizeRelH>
            <wp14:sizeRelV relativeFrom="page">
              <wp14:pctHeight>0</wp14:pctHeight>
            </wp14:sizeRelV>
          </wp:anchor>
        </w:drawing>
      </w:r>
    </w:p>
    <w:p w14:paraId="31C01D24" w14:textId="76576A69" w:rsidR="00350BF5" w:rsidRDefault="00350BF5" w:rsidP="00350BF5">
      <w:pPr>
        <w:ind w:left="142" w:right="49" w:firstLine="0"/>
        <w:contextualSpacing/>
        <w:jc w:val="center"/>
        <w:rPr>
          <w:rFonts w:ascii="Arial Narrow" w:hAnsi="Arial Narrow"/>
          <w:b/>
          <w:sz w:val="24"/>
          <w:szCs w:val="24"/>
          <w:lang w:val="es-ES_tradnl"/>
        </w:rPr>
      </w:pPr>
    </w:p>
    <w:p w14:paraId="78ABC63A" w14:textId="77777777" w:rsidR="00350BF5" w:rsidRDefault="00350BF5" w:rsidP="00350BF5">
      <w:pPr>
        <w:ind w:left="142" w:right="49" w:firstLine="0"/>
        <w:contextualSpacing/>
        <w:jc w:val="center"/>
        <w:rPr>
          <w:rFonts w:ascii="Arial Narrow" w:hAnsi="Arial Narrow"/>
          <w:b/>
          <w:sz w:val="24"/>
          <w:szCs w:val="24"/>
          <w:lang w:val="es-ES_tradnl"/>
        </w:rPr>
      </w:pPr>
    </w:p>
    <w:p w14:paraId="1B02A52D" w14:textId="552E9F8D" w:rsidR="00350BF5" w:rsidRPr="004C7CEE" w:rsidRDefault="00350BF5" w:rsidP="00350BF5">
      <w:pPr>
        <w:ind w:left="142" w:right="49" w:firstLine="0"/>
        <w:contextualSpacing/>
        <w:jc w:val="center"/>
        <w:rPr>
          <w:rFonts w:ascii="Arial Narrow" w:hAnsi="Arial Narrow"/>
          <w:b/>
          <w:sz w:val="24"/>
          <w:szCs w:val="24"/>
          <w:lang w:val="es-ES_tradnl"/>
        </w:rPr>
      </w:pPr>
      <w:r w:rsidRPr="004C7CEE">
        <w:rPr>
          <w:rFonts w:ascii="Arial Narrow" w:hAnsi="Arial Narrow"/>
          <w:b/>
          <w:sz w:val="24"/>
          <w:szCs w:val="24"/>
          <w:lang w:val="es-ES_tradnl"/>
        </w:rPr>
        <w:t>D I C T A M E N</w:t>
      </w:r>
    </w:p>
    <w:p w14:paraId="4F875E11" w14:textId="5FA6B07C" w:rsidR="00350BF5" w:rsidRPr="004C7CEE" w:rsidRDefault="00350BF5" w:rsidP="00350BF5">
      <w:pPr>
        <w:ind w:left="142" w:right="49" w:firstLine="0"/>
        <w:contextualSpacing/>
        <w:jc w:val="center"/>
        <w:rPr>
          <w:rFonts w:ascii="Arial Narrow" w:hAnsi="Arial Narrow"/>
          <w:b/>
          <w:sz w:val="24"/>
          <w:szCs w:val="24"/>
          <w:lang w:val="es-ES_tradnl"/>
        </w:rPr>
      </w:pPr>
      <w:r w:rsidRPr="004C7CEE">
        <w:rPr>
          <w:rFonts w:ascii="Arial Narrow" w:hAnsi="Arial Narrow"/>
          <w:b/>
          <w:sz w:val="24"/>
          <w:szCs w:val="24"/>
          <w:lang w:val="es-ES_tradnl"/>
        </w:rPr>
        <w:t>CDUOETYP/00</w:t>
      </w:r>
      <w:r w:rsidR="00A23C2B">
        <w:rPr>
          <w:rFonts w:ascii="Arial Narrow" w:hAnsi="Arial Narrow"/>
          <w:b/>
          <w:sz w:val="24"/>
          <w:szCs w:val="24"/>
          <w:lang w:val="es-ES_tradnl"/>
        </w:rPr>
        <w:t>8</w:t>
      </w:r>
      <w:r w:rsidRPr="004C7CEE">
        <w:rPr>
          <w:rFonts w:ascii="Arial Narrow" w:hAnsi="Arial Narrow"/>
          <w:b/>
          <w:sz w:val="24"/>
          <w:szCs w:val="24"/>
          <w:lang w:val="es-ES_tradnl"/>
        </w:rPr>
        <w:t>/2018-2021</w:t>
      </w:r>
    </w:p>
    <w:p w14:paraId="1730828A" w14:textId="562CCD0C" w:rsidR="00350BF5" w:rsidRPr="004C7CEE" w:rsidRDefault="00350BF5" w:rsidP="00350BF5">
      <w:pPr>
        <w:ind w:left="142" w:right="49" w:firstLine="0"/>
        <w:contextualSpacing/>
        <w:jc w:val="center"/>
        <w:rPr>
          <w:rFonts w:ascii="Arial Narrow" w:eastAsia="Calibri" w:hAnsi="Arial Narrow"/>
          <w:b/>
          <w:sz w:val="24"/>
          <w:szCs w:val="24"/>
        </w:rPr>
      </w:pPr>
      <w:r w:rsidRPr="004C7CEE">
        <w:rPr>
          <w:rFonts w:ascii="Arial Narrow" w:eastAsia="Calibri" w:hAnsi="Arial Narrow"/>
          <w:b/>
          <w:sz w:val="24"/>
          <w:szCs w:val="24"/>
        </w:rPr>
        <w:t>COMISIÓN DE</w:t>
      </w:r>
      <w:r w:rsidR="00BD7D10" w:rsidRPr="004C7CEE">
        <w:rPr>
          <w:rFonts w:ascii="Arial Narrow" w:eastAsia="Calibri" w:hAnsi="Arial Narrow"/>
          <w:b/>
          <w:sz w:val="24"/>
          <w:szCs w:val="24"/>
        </w:rPr>
        <w:t xml:space="preserve"> DESARROLLO URBANO,</w:t>
      </w:r>
      <w:r w:rsidRPr="004C7CEE">
        <w:rPr>
          <w:rFonts w:ascii="Arial Narrow" w:eastAsia="Calibri" w:hAnsi="Arial Narrow"/>
          <w:b/>
          <w:sz w:val="24"/>
          <w:szCs w:val="24"/>
        </w:rPr>
        <w:t xml:space="preserve"> ORDENAMIENTO</w:t>
      </w:r>
    </w:p>
    <w:p w14:paraId="3B0CA786" w14:textId="3F890F9B" w:rsidR="00350BF5" w:rsidRPr="004C7CEE" w:rsidRDefault="00350BF5" w:rsidP="00350BF5">
      <w:pPr>
        <w:ind w:left="142" w:right="49" w:firstLine="0"/>
        <w:contextualSpacing/>
        <w:jc w:val="center"/>
        <w:rPr>
          <w:rFonts w:ascii="Arial Narrow" w:eastAsia="Calibri" w:hAnsi="Arial Narrow"/>
          <w:b/>
          <w:sz w:val="24"/>
          <w:szCs w:val="24"/>
        </w:rPr>
      </w:pPr>
      <w:r w:rsidRPr="004C7CEE">
        <w:rPr>
          <w:rFonts w:ascii="Arial Narrow" w:eastAsia="Calibri" w:hAnsi="Arial Narrow"/>
          <w:b/>
          <w:sz w:val="24"/>
          <w:szCs w:val="24"/>
        </w:rPr>
        <w:t>ECOLÓGICO TERRITORIAL</w:t>
      </w:r>
      <w:r w:rsidR="00BD7D10" w:rsidRPr="004C7CEE">
        <w:rPr>
          <w:rFonts w:ascii="Arial Narrow" w:eastAsia="Calibri" w:hAnsi="Arial Narrow"/>
          <w:b/>
          <w:sz w:val="24"/>
          <w:szCs w:val="24"/>
        </w:rPr>
        <w:t xml:space="preserve"> Y PLANEACIÓN</w:t>
      </w:r>
    </w:p>
    <w:p w14:paraId="6F838CC7" w14:textId="77777777" w:rsidR="00350BF5" w:rsidRPr="004C7CEE" w:rsidRDefault="00350BF5" w:rsidP="00350BF5">
      <w:pPr>
        <w:ind w:left="142" w:right="49" w:firstLine="0"/>
        <w:contextualSpacing/>
        <w:jc w:val="center"/>
        <w:rPr>
          <w:rFonts w:ascii="Arial Narrow" w:eastAsia="Calibri" w:hAnsi="Arial Narrow"/>
          <w:b/>
          <w:sz w:val="24"/>
          <w:szCs w:val="24"/>
        </w:rPr>
      </w:pPr>
      <w:r w:rsidRPr="004C7CEE">
        <w:rPr>
          <w:rFonts w:ascii="Arial Narrow" w:eastAsia="Calibri" w:hAnsi="Arial Narrow"/>
          <w:b/>
          <w:sz w:val="24"/>
          <w:szCs w:val="24"/>
        </w:rPr>
        <w:t>H. AYUNTAMIENTO GUANAJUATO</w:t>
      </w:r>
    </w:p>
    <w:p w14:paraId="24BCAAFA" w14:textId="7613C767" w:rsidR="00350BF5" w:rsidRDefault="00BD7D10" w:rsidP="00350BF5">
      <w:pPr>
        <w:ind w:left="142" w:right="49" w:firstLine="0"/>
        <w:contextualSpacing/>
        <w:jc w:val="center"/>
        <w:rPr>
          <w:rFonts w:ascii="Arial Narrow" w:eastAsia="Calibri" w:hAnsi="Arial Narrow"/>
          <w:b/>
          <w:sz w:val="24"/>
          <w:szCs w:val="24"/>
        </w:rPr>
      </w:pPr>
      <w:r w:rsidRPr="004C7CEE">
        <w:rPr>
          <w:rFonts w:ascii="Arial Narrow" w:eastAsia="Calibri" w:hAnsi="Arial Narrow"/>
          <w:b/>
          <w:sz w:val="24"/>
          <w:szCs w:val="24"/>
        </w:rPr>
        <w:t xml:space="preserve">  TRIENIO 2018 </w:t>
      </w:r>
      <w:r w:rsidR="004C7CEE">
        <w:rPr>
          <w:rFonts w:ascii="Arial Narrow" w:eastAsia="Calibri" w:hAnsi="Arial Narrow"/>
          <w:b/>
          <w:sz w:val="24"/>
          <w:szCs w:val="24"/>
        </w:rPr>
        <w:t>–</w:t>
      </w:r>
      <w:r w:rsidRPr="004C7CEE">
        <w:rPr>
          <w:rFonts w:ascii="Arial Narrow" w:eastAsia="Calibri" w:hAnsi="Arial Narrow"/>
          <w:b/>
          <w:sz w:val="24"/>
          <w:szCs w:val="24"/>
        </w:rPr>
        <w:t xml:space="preserve"> 2021</w:t>
      </w:r>
    </w:p>
    <w:p w14:paraId="2A9A2D66" w14:textId="77777777" w:rsidR="004C7CEE" w:rsidRPr="004C7CEE" w:rsidRDefault="004C7CEE" w:rsidP="00350BF5">
      <w:pPr>
        <w:ind w:left="142" w:right="49" w:firstLine="0"/>
        <w:contextualSpacing/>
        <w:jc w:val="center"/>
        <w:rPr>
          <w:rFonts w:ascii="Arial Narrow" w:eastAsia="Calibri" w:hAnsi="Arial Narrow"/>
          <w:b/>
          <w:sz w:val="24"/>
          <w:szCs w:val="24"/>
        </w:rPr>
      </w:pPr>
    </w:p>
    <w:p w14:paraId="74F7F5E2" w14:textId="24F41792" w:rsidR="00350BF5" w:rsidRPr="004C7CEE" w:rsidRDefault="00350BF5" w:rsidP="00FB3FE9">
      <w:pPr>
        <w:ind w:left="142" w:right="49" w:firstLine="0"/>
        <w:contextualSpacing/>
        <w:rPr>
          <w:rFonts w:ascii="Arial Narrow" w:eastAsiaTheme="minorEastAsia" w:hAnsi="Arial Narrow" w:cs="Arial"/>
          <w:sz w:val="24"/>
          <w:szCs w:val="24"/>
          <w:lang w:eastAsia="es-MX"/>
        </w:rPr>
      </w:pPr>
      <w:r w:rsidRPr="004C7CEE">
        <w:rPr>
          <w:rFonts w:ascii="Arial Narrow" w:eastAsiaTheme="minorEastAsia" w:hAnsi="Arial Narrow" w:cs="Arial"/>
          <w:sz w:val="24"/>
          <w:szCs w:val="24"/>
          <w:lang w:eastAsia="es-MX"/>
        </w:rPr>
        <w:t xml:space="preserve">En la ciudad de Guanajuato, Capital; siendo las </w:t>
      </w:r>
      <w:r w:rsidR="001027CB">
        <w:rPr>
          <w:rFonts w:ascii="Arial Narrow" w:eastAsiaTheme="minorEastAsia" w:hAnsi="Arial Narrow" w:cs="Arial"/>
          <w:sz w:val="24"/>
          <w:szCs w:val="24"/>
          <w:lang w:eastAsia="es-MX"/>
        </w:rPr>
        <w:t>11:00</w:t>
      </w:r>
      <w:r w:rsidRPr="004C7CEE">
        <w:rPr>
          <w:rFonts w:ascii="Arial Narrow" w:eastAsiaTheme="minorEastAsia" w:hAnsi="Arial Narrow" w:cs="Arial"/>
          <w:sz w:val="24"/>
          <w:szCs w:val="24"/>
          <w:lang w:eastAsia="es-MX"/>
        </w:rPr>
        <w:t xml:space="preserve"> horas del día</w:t>
      </w:r>
      <w:r w:rsidR="00683023">
        <w:rPr>
          <w:rFonts w:ascii="Arial Narrow" w:eastAsiaTheme="minorEastAsia" w:hAnsi="Arial Narrow" w:cs="Arial"/>
          <w:sz w:val="24"/>
          <w:szCs w:val="24"/>
          <w:lang w:eastAsia="es-MX"/>
        </w:rPr>
        <w:t xml:space="preserve"> </w:t>
      </w:r>
      <w:r w:rsidR="001027CB">
        <w:rPr>
          <w:rFonts w:ascii="Arial Narrow" w:eastAsiaTheme="minorEastAsia" w:hAnsi="Arial Narrow" w:cs="Arial"/>
          <w:sz w:val="24"/>
          <w:szCs w:val="24"/>
          <w:lang w:eastAsia="es-MX"/>
        </w:rPr>
        <w:t>15 quince del mes de mayo</w:t>
      </w:r>
      <w:r w:rsidRPr="004C7CEE">
        <w:rPr>
          <w:rFonts w:ascii="Arial Narrow" w:eastAsiaTheme="minorEastAsia" w:hAnsi="Arial Narrow" w:cs="Arial"/>
          <w:sz w:val="24"/>
          <w:szCs w:val="24"/>
          <w:lang w:eastAsia="es-MX"/>
        </w:rPr>
        <w:t xml:space="preserve"> </w:t>
      </w:r>
      <w:r w:rsidR="005F3D38">
        <w:rPr>
          <w:rFonts w:ascii="Arial Narrow" w:eastAsiaTheme="minorEastAsia" w:hAnsi="Arial Narrow" w:cs="Arial"/>
          <w:sz w:val="24"/>
          <w:szCs w:val="24"/>
          <w:lang w:eastAsia="es-MX"/>
        </w:rPr>
        <w:t>del</w:t>
      </w:r>
      <w:r w:rsidR="004C7CEE">
        <w:rPr>
          <w:rFonts w:ascii="Arial Narrow" w:eastAsiaTheme="minorEastAsia" w:hAnsi="Arial Narrow" w:cs="Arial"/>
          <w:sz w:val="24"/>
          <w:szCs w:val="24"/>
          <w:lang w:eastAsia="es-MX"/>
        </w:rPr>
        <w:t xml:space="preserve"> año 201</w:t>
      </w:r>
      <w:r w:rsidR="00CC66E9">
        <w:rPr>
          <w:rFonts w:ascii="Arial Narrow" w:eastAsiaTheme="minorEastAsia" w:hAnsi="Arial Narrow" w:cs="Arial"/>
          <w:sz w:val="24"/>
          <w:szCs w:val="24"/>
          <w:lang w:eastAsia="es-MX"/>
        </w:rPr>
        <w:t xml:space="preserve">9 dos mil </w:t>
      </w:r>
      <w:r w:rsidR="00683023">
        <w:rPr>
          <w:rFonts w:ascii="Arial Narrow" w:eastAsiaTheme="minorEastAsia" w:hAnsi="Arial Narrow" w:cs="Arial"/>
          <w:sz w:val="24"/>
          <w:szCs w:val="24"/>
          <w:lang w:eastAsia="es-MX"/>
        </w:rPr>
        <w:t>diecinueve</w:t>
      </w:r>
      <w:r w:rsidRPr="004C7CEE">
        <w:rPr>
          <w:rFonts w:ascii="Arial Narrow" w:eastAsiaTheme="minorEastAsia" w:hAnsi="Arial Narrow" w:cs="Arial"/>
          <w:sz w:val="24"/>
          <w:szCs w:val="24"/>
          <w:lang w:eastAsia="es-MX"/>
        </w:rPr>
        <w:t xml:space="preserve">, </w:t>
      </w:r>
      <w:r w:rsidR="004C7CEE">
        <w:rPr>
          <w:rFonts w:ascii="Arial Narrow" w:eastAsia="Calibri" w:hAnsi="Arial Narrow" w:cs="Arial"/>
          <w:sz w:val="24"/>
          <w:szCs w:val="24"/>
        </w:rPr>
        <w:t>se reunieron en la Sala de Juntas de</w:t>
      </w:r>
      <w:r w:rsidR="001027CB">
        <w:rPr>
          <w:rFonts w:ascii="Arial Narrow" w:eastAsia="Calibri" w:hAnsi="Arial Narrow" w:cs="Arial"/>
          <w:sz w:val="24"/>
          <w:szCs w:val="24"/>
        </w:rPr>
        <w:t xml:space="preserve"> Síndicos y Regidores de la Presidencia Municipal del municipio de Guanajuato, </w:t>
      </w:r>
      <w:proofErr w:type="spellStart"/>
      <w:r w:rsidR="001027CB">
        <w:rPr>
          <w:rFonts w:ascii="Arial Narrow" w:eastAsia="Calibri" w:hAnsi="Arial Narrow" w:cs="Arial"/>
          <w:sz w:val="24"/>
          <w:szCs w:val="24"/>
        </w:rPr>
        <w:t>Gto</w:t>
      </w:r>
      <w:proofErr w:type="spellEnd"/>
      <w:r w:rsidR="001027CB">
        <w:rPr>
          <w:rFonts w:ascii="Arial Narrow" w:eastAsia="Calibri" w:hAnsi="Arial Narrow" w:cs="Arial"/>
          <w:sz w:val="24"/>
          <w:szCs w:val="24"/>
        </w:rPr>
        <w:t xml:space="preserve">., </w:t>
      </w:r>
      <w:r w:rsidR="00ED7ECC">
        <w:rPr>
          <w:rFonts w:ascii="Arial Narrow" w:eastAsiaTheme="minorEastAsia" w:hAnsi="Arial Narrow" w:cs="Arial"/>
          <w:sz w:val="24"/>
          <w:szCs w:val="24"/>
          <w:lang w:eastAsia="es-MX"/>
        </w:rPr>
        <w:t>l</w:t>
      </w:r>
      <w:r w:rsidRPr="004C7CEE">
        <w:rPr>
          <w:rFonts w:ascii="Arial Narrow" w:eastAsiaTheme="minorEastAsia" w:hAnsi="Arial Narrow" w:cs="Arial"/>
          <w:sz w:val="24"/>
          <w:szCs w:val="24"/>
          <w:lang w:eastAsia="es-MX"/>
        </w:rPr>
        <w:t xml:space="preserve">os integrantes de la </w:t>
      </w:r>
      <w:r w:rsidRPr="004C7CEE">
        <w:rPr>
          <w:rFonts w:ascii="Arial Narrow" w:eastAsia="Calibri" w:hAnsi="Arial Narrow" w:cs="Arial"/>
          <w:sz w:val="24"/>
          <w:szCs w:val="24"/>
        </w:rPr>
        <w:t>Comisión de Desarrollo Urbano</w:t>
      </w:r>
      <w:r w:rsidR="005F3D38">
        <w:rPr>
          <w:rFonts w:ascii="Arial Narrow" w:eastAsia="Calibri" w:hAnsi="Arial Narrow" w:cs="Arial"/>
          <w:sz w:val="24"/>
          <w:szCs w:val="24"/>
        </w:rPr>
        <w:t xml:space="preserve">, </w:t>
      </w:r>
      <w:r w:rsidRPr="004C7CEE">
        <w:rPr>
          <w:rFonts w:ascii="Arial Narrow" w:eastAsia="Calibri" w:hAnsi="Arial Narrow" w:cs="Arial"/>
          <w:sz w:val="24"/>
          <w:szCs w:val="24"/>
        </w:rPr>
        <w:t xml:space="preserve">Ordenamiento Ecológico Territorial </w:t>
      </w:r>
      <w:r w:rsidR="005F3D38">
        <w:rPr>
          <w:rFonts w:ascii="Arial Narrow" w:eastAsia="Calibri" w:hAnsi="Arial Narrow" w:cs="Arial"/>
          <w:sz w:val="24"/>
          <w:szCs w:val="24"/>
        </w:rPr>
        <w:t>y Planeación; estando</w:t>
      </w:r>
      <w:r w:rsidR="000C3B56" w:rsidRPr="003214EF">
        <w:rPr>
          <w:rFonts w:ascii="Arial Narrow" w:eastAsia="Arial Unicode MS" w:hAnsi="Arial Narrow" w:cs="Arial"/>
          <w:sz w:val="24"/>
          <w:szCs w:val="24"/>
        </w:rPr>
        <w:t xml:space="preserve"> presentes el Regidor Carlos Alejandro Chávez Valdez</w:t>
      </w:r>
      <w:r w:rsidR="00BC5254">
        <w:rPr>
          <w:rFonts w:ascii="Arial Narrow" w:eastAsia="Arial Unicode MS" w:hAnsi="Arial Narrow" w:cs="Arial"/>
          <w:sz w:val="24"/>
          <w:szCs w:val="24"/>
        </w:rPr>
        <w:t>,</w:t>
      </w:r>
      <w:r w:rsidR="000C3B56" w:rsidRPr="003214EF">
        <w:rPr>
          <w:rFonts w:ascii="Arial Narrow" w:eastAsia="Arial Unicode MS" w:hAnsi="Arial Narrow" w:cs="Arial"/>
          <w:sz w:val="24"/>
          <w:szCs w:val="24"/>
        </w:rPr>
        <w:t xml:space="preserve"> Presidente, la Regidora Lilia Margarita Rionda Salas</w:t>
      </w:r>
      <w:r w:rsidR="00BC5254">
        <w:rPr>
          <w:rFonts w:ascii="Arial Narrow" w:eastAsia="Arial Unicode MS" w:hAnsi="Arial Narrow" w:cs="Arial"/>
          <w:sz w:val="24"/>
          <w:szCs w:val="24"/>
        </w:rPr>
        <w:t>,</w:t>
      </w:r>
      <w:r w:rsidR="000C3B56" w:rsidRPr="003214EF">
        <w:rPr>
          <w:rFonts w:ascii="Arial Narrow" w:eastAsia="Arial Unicode MS" w:hAnsi="Arial Narrow" w:cs="Arial"/>
          <w:sz w:val="24"/>
          <w:szCs w:val="24"/>
        </w:rPr>
        <w:t xml:space="preserve"> </w:t>
      </w:r>
      <w:bookmarkStart w:id="0" w:name="_Hlk527727187"/>
      <w:r w:rsidR="000C3B56" w:rsidRPr="003214EF">
        <w:rPr>
          <w:rFonts w:ascii="Arial Narrow" w:eastAsia="Arial Unicode MS" w:hAnsi="Arial Narrow" w:cs="Arial"/>
          <w:sz w:val="24"/>
          <w:szCs w:val="24"/>
        </w:rPr>
        <w:t>Secretaria</w:t>
      </w:r>
      <w:r w:rsidR="00BC5254">
        <w:rPr>
          <w:rFonts w:ascii="Arial Narrow" w:eastAsia="Arial Unicode MS" w:hAnsi="Arial Narrow" w:cs="Arial"/>
          <w:sz w:val="24"/>
          <w:szCs w:val="24"/>
        </w:rPr>
        <w:t>; la</w:t>
      </w:r>
      <w:r w:rsidR="000C3B56" w:rsidRPr="003214EF">
        <w:rPr>
          <w:rFonts w:ascii="Arial Narrow" w:eastAsia="Arial Unicode MS" w:hAnsi="Arial Narrow" w:cs="Arial"/>
          <w:sz w:val="24"/>
          <w:szCs w:val="24"/>
        </w:rPr>
        <w:t xml:space="preserve"> </w:t>
      </w:r>
      <w:bookmarkStart w:id="1" w:name="_Hlk528582553"/>
      <w:r w:rsidR="000C3B56" w:rsidRPr="003214EF">
        <w:rPr>
          <w:rFonts w:ascii="Arial Narrow" w:eastAsia="Arial Unicode MS" w:hAnsi="Arial Narrow" w:cs="Arial"/>
          <w:sz w:val="24"/>
          <w:szCs w:val="24"/>
        </w:rPr>
        <w:t>Regidora Magaly Liliana Segoviano Alonso</w:t>
      </w:r>
      <w:bookmarkEnd w:id="0"/>
      <w:r w:rsidR="000C3B56" w:rsidRPr="003214EF">
        <w:rPr>
          <w:rFonts w:ascii="Arial Narrow" w:eastAsia="Arial Unicode MS" w:hAnsi="Arial Narrow" w:cs="Arial"/>
          <w:sz w:val="24"/>
          <w:szCs w:val="24"/>
        </w:rPr>
        <w:t xml:space="preserve">, </w:t>
      </w:r>
      <w:r w:rsidR="00BC5254">
        <w:rPr>
          <w:rFonts w:ascii="Arial Narrow" w:eastAsia="Arial Unicode MS" w:hAnsi="Arial Narrow" w:cs="Arial"/>
          <w:sz w:val="24"/>
          <w:szCs w:val="24"/>
        </w:rPr>
        <w:t xml:space="preserve">la </w:t>
      </w:r>
      <w:r w:rsidR="000C3B56" w:rsidRPr="003214EF">
        <w:rPr>
          <w:rFonts w:ascii="Arial Narrow" w:eastAsia="Arial Unicode MS" w:hAnsi="Arial Narrow" w:cs="Arial"/>
          <w:sz w:val="24"/>
          <w:szCs w:val="24"/>
        </w:rPr>
        <w:t xml:space="preserve">Regidora Ana Bertha Melo González y </w:t>
      </w:r>
      <w:r w:rsidR="00BC5254">
        <w:rPr>
          <w:rFonts w:ascii="Arial Narrow" w:eastAsia="Arial Unicode MS" w:hAnsi="Arial Narrow" w:cs="Arial"/>
          <w:sz w:val="24"/>
          <w:szCs w:val="24"/>
        </w:rPr>
        <w:t xml:space="preserve">el </w:t>
      </w:r>
      <w:r w:rsidR="000C3B56" w:rsidRPr="003214EF">
        <w:rPr>
          <w:rFonts w:ascii="Arial Narrow" w:eastAsia="Arial Unicode MS" w:hAnsi="Arial Narrow" w:cs="Arial"/>
          <w:sz w:val="24"/>
          <w:szCs w:val="24"/>
        </w:rPr>
        <w:t>Síndico José Luis Vega Godínez</w:t>
      </w:r>
      <w:r w:rsidR="00BC5254">
        <w:rPr>
          <w:rFonts w:ascii="Arial Narrow" w:eastAsia="Arial Unicode MS" w:hAnsi="Arial Narrow" w:cs="Arial"/>
          <w:sz w:val="24"/>
          <w:szCs w:val="24"/>
        </w:rPr>
        <w:t>,</w:t>
      </w:r>
      <w:r w:rsidR="000C3B56" w:rsidRPr="003214EF">
        <w:rPr>
          <w:rFonts w:ascii="Arial Narrow" w:eastAsia="Arial Unicode MS" w:hAnsi="Arial Narrow" w:cs="Arial"/>
          <w:sz w:val="24"/>
          <w:szCs w:val="24"/>
        </w:rPr>
        <w:t xml:space="preserve"> como vocal</w:t>
      </w:r>
      <w:bookmarkEnd w:id="1"/>
      <w:r w:rsidR="000C3B56" w:rsidRPr="003214EF">
        <w:rPr>
          <w:rFonts w:ascii="Arial Narrow" w:eastAsia="Arial Unicode MS" w:hAnsi="Arial Narrow" w:cs="Arial"/>
          <w:sz w:val="24"/>
          <w:szCs w:val="24"/>
        </w:rPr>
        <w:t>es</w:t>
      </w:r>
      <w:r w:rsidRPr="003214EF">
        <w:rPr>
          <w:rFonts w:ascii="Arial Narrow" w:eastAsia="Arial Unicode MS" w:hAnsi="Arial Narrow" w:cs="Arial"/>
          <w:sz w:val="24"/>
          <w:szCs w:val="24"/>
        </w:rPr>
        <w:t xml:space="preserve">; </w:t>
      </w:r>
      <w:r w:rsidR="005F3D38" w:rsidRPr="003214EF">
        <w:rPr>
          <w:rFonts w:ascii="Arial Narrow" w:eastAsia="Arial Unicode MS" w:hAnsi="Arial Narrow" w:cs="Arial"/>
          <w:sz w:val="24"/>
          <w:szCs w:val="24"/>
        </w:rPr>
        <w:t>con la finalidad</w:t>
      </w:r>
      <w:r w:rsidR="00ED7ECC">
        <w:rPr>
          <w:rFonts w:ascii="Arial Narrow" w:eastAsia="Arial Unicode MS" w:hAnsi="Arial Narrow" w:cs="Arial"/>
          <w:sz w:val="24"/>
          <w:szCs w:val="24"/>
        </w:rPr>
        <w:t xml:space="preserve"> </w:t>
      </w:r>
      <w:r w:rsidR="005F3D38" w:rsidRPr="003214EF">
        <w:rPr>
          <w:rFonts w:ascii="Arial Narrow" w:eastAsia="Arial Unicode MS" w:hAnsi="Arial Narrow" w:cs="Arial"/>
          <w:sz w:val="24"/>
          <w:szCs w:val="24"/>
        </w:rPr>
        <w:t>de analizar</w:t>
      </w:r>
      <w:r w:rsidR="00ED7ECC">
        <w:rPr>
          <w:rFonts w:ascii="Arial Narrow" w:eastAsia="Arial Unicode MS" w:hAnsi="Arial Narrow" w:cs="Arial"/>
          <w:sz w:val="24"/>
          <w:szCs w:val="24"/>
        </w:rPr>
        <w:t xml:space="preserve"> la solicitud </w:t>
      </w:r>
      <w:r w:rsidR="00BC5254">
        <w:rPr>
          <w:rFonts w:ascii="Arial Narrow" w:eastAsia="Arial Unicode MS" w:hAnsi="Arial Narrow" w:cs="Arial"/>
          <w:sz w:val="24"/>
          <w:szCs w:val="24"/>
        </w:rPr>
        <w:t>para</w:t>
      </w:r>
      <w:r w:rsidR="00ED7ECC">
        <w:rPr>
          <w:rFonts w:ascii="Arial Narrow" w:eastAsia="Arial Unicode MS" w:hAnsi="Arial Narrow" w:cs="Arial"/>
          <w:sz w:val="24"/>
          <w:szCs w:val="24"/>
        </w:rPr>
        <w:t xml:space="preserve"> </w:t>
      </w:r>
      <w:r w:rsidRPr="004C7CEE">
        <w:rPr>
          <w:rFonts w:ascii="Arial Narrow" w:eastAsiaTheme="minorEastAsia" w:hAnsi="Arial Narrow" w:cs="Arial"/>
          <w:sz w:val="24"/>
          <w:szCs w:val="24"/>
          <w:lang w:eastAsia="es-MX"/>
        </w:rPr>
        <w:t>el permiso de venta de</w:t>
      </w:r>
      <w:r w:rsidR="00ED7ECC">
        <w:rPr>
          <w:rFonts w:ascii="Arial Narrow" w:eastAsiaTheme="minorEastAsia" w:hAnsi="Arial Narrow" w:cs="Arial"/>
          <w:sz w:val="24"/>
          <w:szCs w:val="24"/>
          <w:lang w:eastAsia="es-MX"/>
        </w:rPr>
        <w:t xml:space="preserve"> 58 lotes que integran l</w:t>
      </w:r>
      <w:r w:rsidRPr="004C7CEE">
        <w:rPr>
          <w:rFonts w:ascii="Arial Narrow" w:eastAsiaTheme="minorEastAsia" w:hAnsi="Arial Narrow" w:cs="Arial"/>
          <w:sz w:val="24"/>
          <w:szCs w:val="24"/>
          <w:lang w:eastAsia="es-MX"/>
        </w:rPr>
        <w:t xml:space="preserve">a décima cuarta etapa </w:t>
      </w:r>
      <w:r w:rsidR="00ED7ECC">
        <w:rPr>
          <w:rFonts w:ascii="Arial Narrow" w:eastAsiaTheme="minorEastAsia" w:hAnsi="Arial Narrow" w:cs="Arial"/>
          <w:sz w:val="24"/>
          <w:szCs w:val="24"/>
          <w:lang w:eastAsia="es-MX"/>
        </w:rPr>
        <w:t>d</w:t>
      </w:r>
      <w:r w:rsidRPr="004C7CEE">
        <w:rPr>
          <w:rFonts w:ascii="Arial Narrow" w:hAnsi="Arial Narrow" w:cs="Arial"/>
          <w:bCs/>
          <w:sz w:val="24"/>
          <w:szCs w:val="24"/>
        </w:rPr>
        <w:t xml:space="preserve">el desarrollo </w:t>
      </w:r>
      <w:r w:rsidRPr="004C7CEE">
        <w:rPr>
          <w:rFonts w:ascii="Arial Narrow" w:eastAsiaTheme="minorEastAsia" w:hAnsi="Arial Narrow" w:cs="Arial"/>
          <w:sz w:val="24"/>
          <w:szCs w:val="24"/>
          <w:lang w:eastAsia="es-MX"/>
        </w:rPr>
        <w:t>denominado “Villas de Guanajuato”, propiedad de</w:t>
      </w:r>
      <w:r w:rsidR="00ED7ECC">
        <w:rPr>
          <w:rFonts w:ascii="Arial Narrow" w:eastAsiaTheme="minorEastAsia" w:hAnsi="Arial Narrow" w:cs="Arial"/>
          <w:sz w:val="24"/>
          <w:szCs w:val="24"/>
          <w:lang w:eastAsia="es-MX"/>
        </w:rPr>
        <w:t xml:space="preserve"> la persona moral denominada</w:t>
      </w:r>
      <w:r w:rsidRPr="004C7CEE">
        <w:rPr>
          <w:rFonts w:ascii="Arial Narrow" w:eastAsiaTheme="minorEastAsia" w:hAnsi="Arial Narrow" w:cs="Arial"/>
          <w:sz w:val="24"/>
          <w:szCs w:val="24"/>
          <w:lang w:eastAsia="es-MX"/>
        </w:rPr>
        <w:t xml:space="preserve"> COMEBI de México, S.A. de C.V., ubicado en el municipio de Guanajuato</w:t>
      </w:r>
      <w:r w:rsidRPr="004C7CEE">
        <w:rPr>
          <w:rFonts w:ascii="Arial Narrow" w:hAnsi="Arial Narrow" w:cs="Arial"/>
          <w:sz w:val="24"/>
          <w:szCs w:val="24"/>
        </w:rPr>
        <w:t xml:space="preserve">, </w:t>
      </w:r>
      <w:r w:rsidR="00F775CB">
        <w:rPr>
          <w:rFonts w:ascii="Arial Narrow" w:hAnsi="Arial Narrow" w:cs="Arial"/>
          <w:sz w:val="24"/>
          <w:szCs w:val="24"/>
        </w:rPr>
        <w:t xml:space="preserve">misma que se dictamina, al tenor de lo </w:t>
      </w:r>
      <w:r w:rsidR="00740269">
        <w:rPr>
          <w:rFonts w:ascii="Arial Narrow" w:hAnsi="Arial Narrow" w:cs="Arial"/>
          <w:sz w:val="24"/>
          <w:szCs w:val="24"/>
        </w:rPr>
        <w:t>siguiente</w:t>
      </w:r>
      <w:r w:rsidR="005E6370">
        <w:rPr>
          <w:rFonts w:ascii="Arial Narrow" w:eastAsiaTheme="minorEastAsia" w:hAnsi="Arial Narrow" w:cs="Arial"/>
          <w:sz w:val="24"/>
          <w:szCs w:val="24"/>
          <w:lang w:eastAsia="es-MX"/>
        </w:rPr>
        <w:t xml:space="preserve">: </w:t>
      </w:r>
      <w:r w:rsidRPr="004C7CEE">
        <w:rPr>
          <w:rFonts w:ascii="Arial Narrow" w:eastAsiaTheme="minorEastAsia" w:hAnsi="Arial Narrow" w:cs="Arial"/>
          <w:sz w:val="24"/>
          <w:szCs w:val="24"/>
          <w:lang w:eastAsia="es-MX"/>
        </w:rPr>
        <w:t xml:space="preserve"> </w:t>
      </w:r>
      <w:r w:rsidR="001027CB">
        <w:rPr>
          <w:rFonts w:ascii="Arial Narrow" w:eastAsiaTheme="minorEastAsia" w:hAnsi="Arial Narrow" w:cs="Arial"/>
          <w:sz w:val="24"/>
          <w:szCs w:val="24"/>
          <w:lang w:eastAsia="es-MX"/>
        </w:rPr>
        <w:t>----------------------</w:t>
      </w:r>
    </w:p>
    <w:p w14:paraId="67A0E0BA" w14:textId="77777777" w:rsidR="00350BF5" w:rsidRPr="004C7CEE" w:rsidRDefault="00350BF5" w:rsidP="00FB3FE9">
      <w:pPr>
        <w:ind w:left="142" w:right="49" w:firstLine="0"/>
        <w:contextualSpacing/>
        <w:jc w:val="center"/>
        <w:rPr>
          <w:rFonts w:ascii="Arial Narrow" w:hAnsi="Arial Narrow"/>
          <w:b/>
          <w:sz w:val="24"/>
          <w:szCs w:val="24"/>
        </w:rPr>
      </w:pPr>
    </w:p>
    <w:p w14:paraId="21DA22B4" w14:textId="77777777" w:rsidR="00350BF5" w:rsidRPr="004C7CEE" w:rsidRDefault="00350BF5" w:rsidP="00FB3FE9">
      <w:pPr>
        <w:ind w:left="142" w:right="49" w:firstLine="0"/>
        <w:contextualSpacing/>
        <w:jc w:val="center"/>
        <w:rPr>
          <w:rFonts w:ascii="Arial Narrow" w:hAnsi="Arial Narrow"/>
          <w:b/>
          <w:sz w:val="24"/>
          <w:szCs w:val="24"/>
        </w:rPr>
      </w:pPr>
      <w:r w:rsidRPr="004C7CEE">
        <w:rPr>
          <w:rFonts w:ascii="Arial Narrow" w:hAnsi="Arial Narrow"/>
          <w:b/>
          <w:sz w:val="24"/>
          <w:szCs w:val="24"/>
        </w:rPr>
        <w:t>A N T E C E D E N T E S</w:t>
      </w:r>
    </w:p>
    <w:p w14:paraId="34EE69AB" w14:textId="410B043B" w:rsidR="00235EEA" w:rsidRDefault="00350BF5" w:rsidP="00FB3FE9">
      <w:pPr>
        <w:pStyle w:val="Textodebloque"/>
        <w:spacing w:line="276" w:lineRule="auto"/>
        <w:ind w:left="142" w:right="49" w:firstLine="0"/>
        <w:rPr>
          <w:rFonts w:ascii="Arial Narrow" w:hAnsi="Arial Narrow" w:cs="Arial"/>
          <w:sz w:val="24"/>
          <w:szCs w:val="24"/>
        </w:rPr>
      </w:pPr>
      <w:r w:rsidRPr="004C7CEE">
        <w:rPr>
          <w:rFonts w:ascii="Arial Narrow" w:hAnsi="Arial Narrow" w:cs="Arial"/>
          <w:b/>
          <w:sz w:val="24"/>
          <w:szCs w:val="24"/>
        </w:rPr>
        <w:t>PRIMERO.</w:t>
      </w:r>
      <w:r w:rsidR="00235EEA">
        <w:rPr>
          <w:rFonts w:ascii="Arial Narrow" w:hAnsi="Arial Narrow" w:cs="Arial"/>
          <w:b/>
          <w:sz w:val="24"/>
          <w:szCs w:val="24"/>
        </w:rPr>
        <w:t xml:space="preserve"> </w:t>
      </w:r>
      <w:r w:rsidRPr="004C7CEE">
        <w:rPr>
          <w:rFonts w:ascii="Arial Narrow" w:hAnsi="Arial Narrow" w:cs="Arial"/>
          <w:b/>
          <w:sz w:val="24"/>
          <w:szCs w:val="24"/>
        </w:rPr>
        <w:t>-</w:t>
      </w:r>
      <w:r w:rsidR="00235EEA">
        <w:rPr>
          <w:rFonts w:ascii="Arial Narrow" w:hAnsi="Arial Narrow" w:cs="Arial"/>
          <w:b/>
          <w:sz w:val="24"/>
          <w:szCs w:val="24"/>
        </w:rPr>
        <w:t xml:space="preserve"> </w:t>
      </w:r>
      <w:r w:rsidR="00235EEA">
        <w:rPr>
          <w:rFonts w:ascii="Arial Narrow" w:hAnsi="Arial Narrow" w:cs="Arial"/>
          <w:sz w:val="24"/>
          <w:szCs w:val="24"/>
        </w:rPr>
        <w:t xml:space="preserve">Que respecto </w:t>
      </w:r>
      <w:r w:rsidR="00BC5254">
        <w:rPr>
          <w:rFonts w:ascii="Arial Narrow" w:hAnsi="Arial Narrow" w:cs="Arial"/>
          <w:sz w:val="24"/>
          <w:szCs w:val="24"/>
        </w:rPr>
        <w:t>del</w:t>
      </w:r>
      <w:r w:rsidR="005A7ACC">
        <w:rPr>
          <w:rFonts w:ascii="Arial Narrow" w:hAnsi="Arial Narrow" w:cs="Arial"/>
          <w:sz w:val="24"/>
          <w:szCs w:val="24"/>
        </w:rPr>
        <w:t xml:space="preserve"> desarrollo denominado “Villas de Guanajuato”, propiedad de COMEBI de México, S.A. de C.V., ubicado en el municipio de Guan</w:t>
      </w:r>
      <w:r w:rsidR="002F4A79">
        <w:rPr>
          <w:rFonts w:ascii="Arial Narrow" w:hAnsi="Arial Narrow" w:cs="Arial"/>
          <w:sz w:val="24"/>
          <w:szCs w:val="24"/>
        </w:rPr>
        <w:t xml:space="preserve">ajuato, </w:t>
      </w:r>
      <w:proofErr w:type="spellStart"/>
      <w:r w:rsidR="002F4A79">
        <w:rPr>
          <w:rFonts w:ascii="Arial Narrow" w:hAnsi="Arial Narrow" w:cs="Arial"/>
          <w:sz w:val="24"/>
          <w:szCs w:val="24"/>
        </w:rPr>
        <w:t>Gto</w:t>
      </w:r>
      <w:proofErr w:type="spellEnd"/>
      <w:r w:rsidR="002F4A79">
        <w:rPr>
          <w:rFonts w:ascii="Arial Narrow" w:hAnsi="Arial Narrow" w:cs="Arial"/>
          <w:sz w:val="24"/>
          <w:szCs w:val="24"/>
        </w:rPr>
        <w:t>.,</w:t>
      </w:r>
      <w:r w:rsidR="00235EEA">
        <w:rPr>
          <w:rFonts w:ascii="Arial Narrow" w:hAnsi="Arial Narrow" w:cs="Arial"/>
          <w:sz w:val="24"/>
          <w:szCs w:val="24"/>
        </w:rPr>
        <w:t xml:space="preserve"> se han otorgado las siguientes autorizaciones:</w:t>
      </w:r>
    </w:p>
    <w:p w14:paraId="4AD7F411" w14:textId="77777777" w:rsidR="00235EEA" w:rsidRDefault="00235EEA" w:rsidP="00FB3FE9">
      <w:pPr>
        <w:pStyle w:val="Textodebloque"/>
        <w:spacing w:line="276" w:lineRule="auto"/>
        <w:ind w:left="142" w:right="49" w:firstLine="0"/>
        <w:rPr>
          <w:rFonts w:ascii="Arial Narrow" w:hAnsi="Arial Narrow" w:cs="Arial"/>
          <w:sz w:val="24"/>
          <w:szCs w:val="24"/>
        </w:rPr>
      </w:pPr>
    </w:p>
    <w:p w14:paraId="1586EFAF" w14:textId="0E428CAD" w:rsidR="00235EEA" w:rsidRDefault="00235EEA" w:rsidP="00235EEA">
      <w:pPr>
        <w:pStyle w:val="Textodebloque"/>
        <w:numPr>
          <w:ilvl w:val="0"/>
          <w:numId w:val="1"/>
        </w:numPr>
        <w:spacing w:line="276" w:lineRule="auto"/>
        <w:ind w:right="49"/>
        <w:rPr>
          <w:rFonts w:ascii="Arial Narrow" w:eastAsia="Arial Unicode MS" w:hAnsi="Arial Narrow" w:cs="Arial"/>
          <w:sz w:val="24"/>
          <w:szCs w:val="24"/>
        </w:rPr>
      </w:pPr>
      <w:r>
        <w:rPr>
          <w:rFonts w:ascii="Arial Narrow" w:eastAsia="Arial Unicode MS" w:hAnsi="Arial Narrow" w:cs="Arial"/>
          <w:sz w:val="24"/>
          <w:szCs w:val="24"/>
        </w:rPr>
        <w:t>Autorización de traza, mediante oficio marcado con el número DGDUYPA-1072-2006 de fecha 08 de septiembre de 2006.</w:t>
      </w:r>
    </w:p>
    <w:p w14:paraId="2A1B88C3" w14:textId="4C1356F3" w:rsidR="00235EEA" w:rsidRDefault="00235EEA" w:rsidP="00235EEA">
      <w:pPr>
        <w:pStyle w:val="Textodebloque"/>
        <w:numPr>
          <w:ilvl w:val="0"/>
          <w:numId w:val="1"/>
        </w:numPr>
        <w:spacing w:line="276" w:lineRule="auto"/>
        <w:ind w:right="49"/>
        <w:rPr>
          <w:rFonts w:ascii="Arial Narrow" w:eastAsia="Arial Unicode MS" w:hAnsi="Arial Narrow" w:cs="Arial"/>
          <w:sz w:val="24"/>
          <w:szCs w:val="24"/>
        </w:rPr>
      </w:pPr>
      <w:r>
        <w:rPr>
          <w:rFonts w:ascii="Arial Narrow" w:eastAsia="Arial Unicode MS" w:hAnsi="Arial Narrow" w:cs="Arial"/>
          <w:sz w:val="24"/>
          <w:szCs w:val="24"/>
        </w:rPr>
        <w:t>Modificación de traza, mediante oficio marcado con el número DGDUYPA-0039-2012 de fecha 13 de enero de 2012.</w:t>
      </w:r>
    </w:p>
    <w:p w14:paraId="1CFB7B13" w14:textId="2C7F0F2A" w:rsidR="00235EEA" w:rsidRDefault="00235EEA" w:rsidP="00235EEA">
      <w:pPr>
        <w:pStyle w:val="Textodebloque"/>
        <w:numPr>
          <w:ilvl w:val="0"/>
          <w:numId w:val="1"/>
        </w:numPr>
        <w:spacing w:line="276" w:lineRule="auto"/>
        <w:ind w:right="49"/>
        <w:rPr>
          <w:rFonts w:ascii="Arial Narrow" w:eastAsia="Arial Unicode MS" w:hAnsi="Arial Narrow" w:cs="Arial"/>
          <w:sz w:val="24"/>
          <w:szCs w:val="24"/>
        </w:rPr>
      </w:pPr>
      <w:r>
        <w:rPr>
          <w:rFonts w:ascii="Arial Narrow" w:eastAsia="Arial Unicode MS" w:hAnsi="Arial Narrow" w:cs="Arial"/>
          <w:sz w:val="24"/>
          <w:szCs w:val="24"/>
        </w:rPr>
        <w:t>Permiso de urbanización, mediante oficio marcado con el número DGDUYPA-1302-2016 de fecha 08 de noviembre de 2018.</w:t>
      </w:r>
    </w:p>
    <w:p w14:paraId="2175994C" w14:textId="0A6F99A6" w:rsidR="00235EEA" w:rsidRDefault="00235EEA" w:rsidP="00235EEA">
      <w:pPr>
        <w:pStyle w:val="Textodebloque"/>
        <w:numPr>
          <w:ilvl w:val="0"/>
          <w:numId w:val="1"/>
        </w:numPr>
        <w:spacing w:line="276" w:lineRule="auto"/>
        <w:ind w:right="49"/>
        <w:rPr>
          <w:rFonts w:ascii="Arial Narrow" w:eastAsia="Arial Unicode MS" w:hAnsi="Arial Narrow" w:cs="Arial"/>
          <w:sz w:val="24"/>
          <w:szCs w:val="24"/>
        </w:rPr>
      </w:pPr>
      <w:r>
        <w:rPr>
          <w:rFonts w:ascii="Arial Narrow" w:eastAsia="Arial Unicode MS" w:hAnsi="Arial Narrow" w:cs="Arial"/>
          <w:sz w:val="24"/>
          <w:szCs w:val="24"/>
        </w:rPr>
        <w:t>Permiso de urbanización de la décimo cuarta etapa, mediante oficio marcado con el número DGDUYPA-0185-2017 de fecha 10 de marzo de 2017.</w:t>
      </w:r>
    </w:p>
    <w:p w14:paraId="1671FCA3" w14:textId="77777777" w:rsidR="00235EEA" w:rsidRDefault="00235EEA" w:rsidP="00FB3FE9">
      <w:pPr>
        <w:pStyle w:val="Textodebloque"/>
        <w:spacing w:line="276" w:lineRule="auto"/>
        <w:ind w:left="142" w:right="49" w:firstLine="0"/>
        <w:rPr>
          <w:rFonts w:ascii="Arial Narrow" w:eastAsia="Arial Unicode MS" w:hAnsi="Arial Narrow" w:cs="Arial"/>
          <w:sz w:val="24"/>
          <w:szCs w:val="24"/>
        </w:rPr>
      </w:pPr>
    </w:p>
    <w:p w14:paraId="487212C8" w14:textId="2891FE9A" w:rsidR="00350BF5" w:rsidRPr="004C7CEE" w:rsidRDefault="00235EEA" w:rsidP="00FB3FE9">
      <w:pPr>
        <w:pStyle w:val="Textodebloque"/>
        <w:spacing w:line="276" w:lineRule="auto"/>
        <w:ind w:left="142" w:right="49" w:firstLine="0"/>
        <w:rPr>
          <w:rFonts w:ascii="Arial Narrow" w:eastAsia="Arial Unicode MS" w:hAnsi="Arial Narrow" w:cs="Arial"/>
          <w:sz w:val="24"/>
          <w:szCs w:val="24"/>
        </w:rPr>
      </w:pPr>
      <w:r>
        <w:rPr>
          <w:rFonts w:ascii="Arial Narrow" w:eastAsia="Arial Unicode MS" w:hAnsi="Arial Narrow" w:cs="Arial"/>
          <w:sz w:val="24"/>
          <w:szCs w:val="24"/>
        </w:rPr>
        <w:t xml:space="preserve">Dichos documentos </w:t>
      </w:r>
      <w:r w:rsidR="00350BF5" w:rsidRPr="004C7CEE">
        <w:rPr>
          <w:rFonts w:ascii="Arial Narrow" w:eastAsia="Arial Unicode MS" w:hAnsi="Arial Narrow" w:cs="Arial"/>
          <w:sz w:val="24"/>
          <w:szCs w:val="24"/>
        </w:rPr>
        <w:t>obran en el expediente</w:t>
      </w:r>
      <w:r w:rsidR="001E20B8">
        <w:rPr>
          <w:rFonts w:ascii="Arial Narrow" w:eastAsia="Arial Unicode MS" w:hAnsi="Arial Narrow" w:cs="Arial"/>
          <w:sz w:val="24"/>
          <w:szCs w:val="24"/>
        </w:rPr>
        <w:t xml:space="preserve"> </w:t>
      </w:r>
      <w:r w:rsidR="00350BF5" w:rsidRPr="004C7CEE">
        <w:rPr>
          <w:rFonts w:ascii="Arial Narrow" w:eastAsia="Arial Unicode MS" w:hAnsi="Arial Narrow" w:cs="Arial"/>
          <w:sz w:val="24"/>
          <w:szCs w:val="24"/>
        </w:rPr>
        <w:t xml:space="preserve">1.44 de la Dirección </w:t>
      </w:r>
      <w:r w:rsidRPr="00235EEA">
        <w:rPr>
          <w:rFonts w:ascii="Arial Narrow" w:eastAsia="Arial Unicode MS" w:hAnsi="Arial Narrow" w:cs="Arial"/>
          <w:sz w:val="24"/>
          <w:szCs w:val="24"/>
        </w:rPr>
        <w:t>General de Medio Ambiente y Ordenamiento Territorial</w:t>
      </w:r>
      <w:r w:rsidR="00350BF5" w:rsidRPr="004C7CEE">
        <w:rPr>
          <w:rFonts w:ascii="Arial Narrow" w:eastAsia="Arial Unicode MS" w:hAnsi="Arial Narrow" w:cs="Arial"/>
          <w:sz w:val="24"/>
          <w:szCs w:val="24"/>
        </w:rPr>
        <w:t>.</w:t>
      </w:r>
    </w:p>
    <w:p w14:paraId="5B474FC2" w14:textId="77777777" w:rsidR="00350BF5" w:rsidRPr="004C7CEE" w:rsidRDefault="00350BF5" w:rsidP="00FB3FE9">
      <w:pPr>
        <w:pStyle w:val="Textodebloque"/>
        <w:spacing w:line="276" w:lineRule="auto"/>
        <w:ind w:left="142" w:right="49" w:firstLine="0"/>
        <w:rPr>
          <w:rFonts w:ascii="Arial Narrow" w:eastAsia="Arial Unicode MS" w:hAnsi="Arial Narrow" w:cs="Arial"/>
          <w:sz w:val="24"/>
          <w:szCs w:val="24"/>
        </w:rPr>
      </w:pPr>
    </w:p>
    <w:p w14:paraId="59CB9BCB" w14:textId="51421F50" w:rsidR="00350BF5" w:rsidRPr="004C7CEE" w:rsidRDefault="00350BF5" w:rsidP="00FB3FE9">
      <w:pPr>
        <w:pStyle w:val="Textodebloque"/>
        <w:spacing w:line="276" w:lineRule="auto"/>
        <w:ind w:left="142" w:right="49" w:firstLine="0"/>
        <w:rPr>
          <w:rFonts w:ascii="Arial Narrow" w:eastAsia="Arial Unicode MS" w:hAnsi="Arial Narrow" w:cs="Arial"/>
          <w:sz w:val="24"/>
          <w:szCs w:val="24"/>
        </w:rPr>
      </w:pPr>
      <w:r w:rsidRPr="004C7CEE">
        <w:rPr>
          <w:rFonts w:ascii="Arial Narrow" w:eastAsia="Arial Unicode MS" w:hAnsi="Arial Narrow" w:cs="Arial"/>
          <w:b/>
          <w:sz w:val="24"/>
          <w:szCs w:val="24"/>
        </w:rPr>
        <w:t>SEGUNDO.-</w:t>
      </w:r>
      <w:r w:rsidR="00980670" w:rsidRPr="00980670">
        <w:rPr>
          <w:rFonts w:ascii="Arial Narrow" w:eastAsia="Arial Unicode MS" w:hAnsi="Arial Narrow" w:cs="Arial"/>
          <w:sz w:val="24"/>
          <w:szCs w:val="24"/>
        </w:rPr>
        <w:t xml:space="preserve"> Con</w:t>
      </w:r>
      <w:r w:rsidR="005B0D7A">
        <w:rPr>
          <w:rFonts w:ascii="Arial Narrow" w:eastAsia="Arial Unicode MS" w:hAnsi="Arial Narrow" w:cs="Arial"/>
          <w:sz w:val="24"/>
          <w:szCs w:val="24"/>
        </w:rPr>
        <w:t xml:space="preserve"> oficio </w:t>
      </w:r>
      <w:proofErr w:type="spellStart"/>
      <w:r w:rsidR="005B0D7A">
        <w:rPr>
          <w:rFonts w:ascii="Arial Narrow" w:eastAsia="Arial Unicode MS" w:hAnsi="Arial Narrow" w:cs="Arial"/>
          <w:sz w:val="24"/>
          <w:szCs w:val="24"/>
        </w:rPr>
        <w:t>DGDUyPA</w:t>
      </w:r>
      <w:proofErr w:type="spellEnd"/>
      <w:r w:rsidR="005B0D7A">
        <w:rPr>
          <w:rFonts w:ascii="Arial Narrow" w:eastAsia="Arial Unicode MS" w:hAnsi="Arial Narrow" w:cs="Arial"/>
          <w:sz w:val="24"/>
          <w:szCs w:val="24"/>
        </w:rPr>
        <w:t>/0622/2018 de</w:t>
      </w:r>
      <w:r w:rsidRPr="004C7CEE">
        <w:rPr>
          <w:rFonts w:ascii="Arial Narrow" w:eastAsia="Arial Unicode MS" w:hAnsi="Arial Narrow" w:cs="Arial"/>
          <w:sz w:val="24"/>
          <w:szCs w:val="24"/>
        </w:rPr>
        <w:t xml:space="preserve"> fecha 25 de </w:t>
      </w:r>
      <w:r w:rsidR="00FB7165">
        <w:rPr>
          <w:rFonts w:ascii="Arial Narrow" w:eastAsia="Arial Unicode MS" w:hAnsi="Arial Narrow" w:cs="Arial"/>
          <w:sz w:val="24"/>
          <w:szCs w:val="24"/>
        </w:rPr>
        <w:t>s</w:t>
      </w:r>
      <w:r w:rsidRPr="004C7CEE">
        <w:rPr>
          <w:rFonts w:ascii="Arial Narrow" w:eastAsia="Arial Unicode MS" w:hAnsi="Arial Narrow" w:cs="Arial"/>
          <w:sz w:val="24"/>
          <w:szCs w:val="24"/>
        </w:rPr>
        <w:t>eptiembre del año 2018</w:t>
      </w:r>
      <w:r w:rsidRPr="004C7CEE">
        <w:rPr>
          <w:rFonts w:ascii="Arial Narrow" w:hAnsi="Arial Narrow" w:cs="Arial"/>
          <w:sz w:val="24"/>
          <w:szCs w:val="24"/>
        </w:rPr>
        <w:t xml:space="preserve">, </w:t>
      </w:r>
      <w:r w:rsidR="005B0D7A">
        <w:rPr>
          <w:rFonts w:ascii="Arial Narrow" w:hAnsi="Arial Narrow" w:cs="Arial"/>
          <w:sz w:val="24"/>
          <w:szCs w:val="24"/>
        </w:rPr>
        <w:t>el entonces titular de la Dirección General de</w:t>
      </w:r>
      <w:r w:rsidR="00F5426A">
        <w:rPr>
          <w:rFonts w:ascii="Arial Narrow" w:hAnsi="Arial Narrow" w:cs="Arial"/>
          <w:sz w:val="24"/>
          <w:szCs w:val="24"/>
        </w:rPr>
        <w:t xml:space="preserve"> Medio Ambiente y Ordenamiento Territorial</w:t>
      </w:r>
      <w:r w:rsidR="005B0D7A">
        <w:rPr>
          <w:rFonts w:ascii="Arial Narrow" w:hAnsi="Arial Narrow" w:cs="Arial"/>
          <w:sz w:val="24"/>
          <w:szCs w:val="24"/>
        </w:rPr>
        <w:t xml:space="preserve">, solicitó a la anterior </w:t>
      </w:r>
      <w:r w:rsidR="006723C5">
        <w:rPr>
          <w:rFonts w:ascii="Arial Narrow" w:hAnsi="Arial Narrow" w:cs="Arial"/>
          <w:sz w:val="24"/>
          <w:szCs w:val="24"/>
        </w:rPr>
        <w:lastRenderedPageBreak/>
        <w:t>C</w:t>
      </w:r>
      <w:r w:rsidRPr="004C7CEE">
        <w:rPr>
          <w:rFonts w:ascii="Arial Narrow" w:hAnsi="Arial Narrow" w:cs="Arial"/>
          <w:sz w:val="24"/>
          <w:szCs w:val="24"/>
        </w:rPr>
        <w:t xml:space="preserve">omisión </w:t>
      </w:r>
      <w:r w:rsidR="006723C5">
        <w:rPr>
          <w:rFonts w:ascii="Arial Narrow" w:hAnsi="Arial Narrow" w:cs="Arial"/>
          <w:sz w:val="24"/>
          <w:szCs w:val="24"/>
        </w:rPr>
        <w:t xml:space="preserve">de </w:t>
      </w:r>
      <w:r w:rsidR="00C86741">
        <w:rPr>
          <w:rFonts w:ascii="Arial Narrow" w:hAnsi="Arial Narrow" w:cs="Arial"/>
          <w:sz w:val="24"/>
          <w:szCs w:val="24"/>
        </w:rPr>
        <w:t>Desarrollo Urbano y Ordenamiento Ecológico Territorial, el análisis del expediente relativo al fraccionamiento “Villas de Guanajuato”, para que, de estimarse conducente, se otorgara el permiso de ve</w:t>
      </w:r>
      <w:r w:rsidR="001A2A1B">
        <w:rPr>
          <w:rFonts w:ascii="Arial Narrow" w:eastAsiaTheme="minorEastAsia" w:hAnsi="Arial Narrow" w:cs="Arial"/>
          <w:sz w:val="24"/>
          <w:szCs w:val="24"/>
          <w:lang w:eastAsia="es-MX"/>
        </w:rPr>
        <w:t>nta de 58</w:t>
      </w:r>
      <w:r w:rsidR="001A2A1B">
        <w:rPr>
          <w:rFonts w:ascii="Arial Narrow" w:hAnsi="Arial Narrow" w:cs="Arial"/>
          <w:sz w:val="24"/>
          <w:szCs w:val="24"/>
        </w:rPr>
        <w:t xml:space="preserve"> </w:t>
      </w:r>
      <w:r w:rsidRPr="004C7CEE">
        <w:rPr>
          <w:rFonts w:ascii="Arial Narrow" w:hAnsi="Arial Narrow" w:cs="Arial"/>
          <w:sz w:val="24"/>
          <w:szCs w:val="24"/>
        </w:rPr>
        <w:t>lotes</w:t>
      </w:r>
      <w:r w:rsidR="00C86741">
        <w:rPr>
          <w:rFonts w:ascii="Arial Narrow" w:hAnsi="Arial Narrow" w:cs="Arial"/>
          <w:sz w:val="24"/>
          <w:szCs w:val="24"/>
        </w:rPr>
        <w:t xml:space="preserve"> habitacionales</w:t>
      </w:r>
      <w:r w:rsidRPr="004C7CEE">
        <w:rPr>
          <w:rFonts w:ascii="Arial Narrow" w:hAnsi="Arial Narrow" w:cs="Arial"/>
          <w:sz w:val="24"/>
          <w:szCs w:val="24"/>
        </w:rPr>
        <w:t xml:space="preserve"> que corresponden a la décima cuarta etapa d</w:t>
      </w:r>
      <w:r w:rsidRPr="004C7CEE">
        <w:rPr>
          <w:rFonts w:ascii="Arial Narrow" w:eastAsiaTheme="minorEastAsia" w:hAnsi="Arial Narrow" w:cs="Arial"/>
          <w:sz w:val="24"/>
          <w:szCs w:val="24"/>
          <w:lang w:eastAsia="es-MX"/>
        </w:rPr>
        <w:t>el fraccionamiento denominado “Villas de Guanajuato”, los cuales cumplen con lo establecido en los artículos 393 y 405 del Código Territorial para el Estado y los Municipios de Guanajuato</w:t>
      </w:r>
      <w:r w:rsidRPr="004C7CEE">
        <w:rPr>
          <w:rFonts w:ascii="Arial Narrow" w:eastAsia="Arial Unicode MS" w:hAnsi="Arial Narrow" w:cs="Arial"/>
          <w:sz w:val="24"/>
          <w:szCs w:val="24"/>
        </w:rPr>
        <w:t>, siendo estos los que a continuación se describen:</w:t>
      </w:r>
    </w:p>
    <w:p w14:paraId="73249E2C" w14:textId="77777777" w:rsidR="00350BF5" w:rsidRPr="004C7CEE" w:rsidRDefault="00350BF5" w:rsidP="00FB3FE9">
      <w:pPr>
        <w:pStyle w:val="Textodebloque"/>
        <w:spacing w:line="276" w:lineRule="auto"/>
        <w:ind w:left="142" w:right="49" w:firstLine="0"/>
        <w:rPr>
          <w:rFonts w:ascii="Arial Narrow" w:eastAsia="Arial Unicode MS" w:hAnsi="Arial Narrow" w:cs="Arial"/>
          <w:sz w:val="24"/>
          <w:szCs w:val="24"/>
        </w:rPr>
      </w:pPr>
    </w:p>
    <w:p w14:paraId="123813DD" w14:textId="77777777" w:rsidR="004927E1" w:rsidRDefault="004927E1" w:rsidP="00FB3FE9">
      <w:pPr>
        <w:pStyle w:val="Textodebloque"/>
        <w:spacing w:line="276" w:lineRule="auto"/>
        <w:ind w:right="1042" w:firstLine="0"/>
        <w:rPr>
          <w:rFonts w:ascii="Arial" w:eastAsia="Arial Unicode MS" w:hAnsi="Arial" w:cs="Arial"/>
          <w:sz w:val="24"/>
          <w:szCs w:val="24"/>
        </w:rPr>
      </w:pPr>
    </w:p>
    <w:tbl>
      <w:tblPr>
        <w:tblpPr w:leftFromText="141" w:rightFromText="141" w:vertAnchor="text" w:horzAnchor="page" w:tblpX="212" w:tblpY="27"/>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83"/>
        <w:gridCol w:w="1689"/>
      </w:tblGrid>
      <w:tr w:rsidR="004927E1" w:rsidRPr="00D369EA" w14:paraId="7CD535F8" w14:textId="77777777" w:rsidTr="00C933C2">
        <w:tc>
          <w:tcPr>
            <w:tcW w:w="1122" w:type="dxa"/>
            <w:shd w:val="clear" w:color="auto" w:fill="auto"/>
          </w:tcPr>
          <w:p w14:paraId="0C5ED2D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Manzana</w:t>
            </w:r>
          </w:p>
        </w:tc>
        <w:tc>
          <w:tcPr>
            <w:tcW w:w="983" w:type="dxa"/>
            <w:shd w:val="clear" w:color="auto" w:fill="auto"/>
          </w:tcPr>
          <w:p w14:paraId="2CCB358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Lote</w:t>
            </w:r>
          </w:p>
        </w:tc>
        <w:tc>
          <w:tcPr>
            <w:tcW w:w="1689" w:type="dxa"/>
            <w:shd w:val="clear" w:color="auto" w:fill="auto"/>
          </w:tcPr>
          <w:p w14:paraId="0AD086E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Superficie</w:t>
            </w:r>
          </w:p>
        </w:tc>
      </w:tr>
      <w:tr w:rsidR="004927E1" w:rsidRPr="00D369EA" w14:paraId="2CCEFD89" w14:textId="77777777" w:rsidTr="00C933C2">
        <w:tc>
          <w:tcPr>
            <w:tcW w:w="1122" w:type="dxa"/>
            <w:shd w:val="clear" w:color="auto" w:fill="auto"/>
          </w:tcPr>
          <w:p w14:paraId="1A845F4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6349290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w:t>
            </w:r>
          </w:p>
        </w:tc>
        <w:tc>
          <w:tcPr>
            <w:tcW w:w="1689" w:type="dxa"/>
            <w:shd w:val="clear" w:color="auto" w:fill="auto"/>
          </w:tcPr>
          <w:p w14:paraId="08B898E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107.86m²</w:t>
            </w:r>
          </w:p>
        </w:tc>
      </w:tr>
      <w:tr w:rsidR="004927E1" w:rsidRPr="00D369EA" w14:paraId="47321B19" w14:textId="77777777" w:rsidTr="00C933C2">
        <w:tc>
          <w:tcPr>
            <w:tcW w:w="1122" w:type="dxa"/>
            <w:shd w:val="clear" w:color="auto" w:fill="auto"/>
          </w:tcPr>
          <w:p w14:paraId="1BE130E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291E20B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w:t>
            </w:r>
          </w:p>
        </w:tc>
        <w:tc>
          <w:tcPr>
            <w:tcW w:w="1689" w:type="dxa"/>
            <w:shd w:val="clear" w:color="auto" w:fill="auto"/>
          </w:tcPr>
          <w:p w14:paraId="03D96CD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6170BFBA" w14:textId="77777777" w:rsidTr="00C933C2">
        <w:tc>
          <w:tcPr>
            <w:tcW w:w="1122" w:type="dxa"/>
            <w:shd w:val="clear" w:color="auto" w:fill="auto"/>
          </w:tcPr>
          <w:p w14:paraId="68466C7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70BCF28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3</w:t>
            </w:r>
          </w:p>
        </w:tc>
        <w:tc>
          <w:tcPr>
            <w:tcW w:w="1689" w:type="dxa"/>
            <w:shd w:val="clear" w:color="auto" w:fill="auto"/>
          </w:tcPr>
          <w:p w14:paraId="1BB09C8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53C66AD0" w14:textId="77777777" w:rsidTr="00C933C2">
        <w:tc>
          <w:tcPr>
            <w:tcW w:w="1122" w:type="dxa"/>
            <w:shd w:val="clear" w:color="auto" w:fill="auto"/>
          </w:tcPr>
          <w:p w14:paraId="3D782B9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62E3F9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w:t>
            </w:r>
          </w:p>
        </w:tc>
        <w:tc>
          <w:tcPr>
            <w:tcW w:w="1689" w:type="dxa"/>
            <w:shd w:val="clear" w:color="auto" w:fill="auto"/>
          </w:tcPr>
          <w:p w14:paraId="7749581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03CF185B" w14:textId="77777777" w:rsidTr="00C933C2">
        <w:tc>
          <w:tcPr>
            <w:tcW w:w="1122" w:type="dxa"/>
            <w:shd w:val="clear" w:color="auto" w:fill="auto"/>
          </w:tcPr>
          <w:p w14:paraId="7DFC876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BE34C1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w:t>
            </w:r>
          </w:p>
        </w:tc>
        <w:tc>
          <w:tcPr>
            <w:tcW w:w="1689" w:type="dxa"/>
            <w:shd w:val="clear" w:color="auto" w:fill="auto"/>
          </w:tcPr>
          <w:p w14:paraId="39EAE7E5"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60BC97AB" w14:textId="77777777" w:rsidTr="00C933C2">
        <w:tc>
          <w:tcPr>
            <w:tcW w:w="1122" w:type="dxa"/>
            <w:shd w:val="clear" w:color="auto" w:fill="auto"/>
          </w:tcPr>
          <w:p w14:paraId="3AE61E9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292F93C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6</w:t>
            </w:r>
          </w:p>
        </w:tc>
        <w:tc>
          <w:tcPr>
            <w:tcW w:w="1689" w:type="dxa"/>
            <w:shd w:val="clear" w:color="auto" w:fill="auto"/>
          </w:tcPr>
          <w:p w14:paraId="2144A00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21E63331" w14:textId="77777777" w:rsidTr="00C933C2">
        <w:tc>
          <w:tcPr>
            <w:tcW w:w="1122" w:type="dxa"/>
            <w:shd w:val="clear" w:color="auto" w:fill="auto"/>
          </w:tcPr>
          <w:p w14:paraId="3E13548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069DF3D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7</w:t>
            </w:r>
          </w:p>
        </w:tc>
        <w:tc>
          <w:tcPr>
            <w:tcW w:w="1689" w:type="dxa"/>
            <w:shd w:val="clear" w:color="auto" w:fill="auto"/>
          </w:tcPr>
          <w:p w14:paraId="749F64A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0DF8A275" w14:textId="77777777" w:rsidTr="00C933C2">
        <w:tc>
          <w:tcPr>
            <w:tcW w:w="1122" w:type="dxa"/>
            <w:shd w:val="clear" w:color="auto" w:fill="auto"/>
          </w:tcPr>
          <w:p w14:paraId="1746997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0A7A730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8</w:t>
            </w:r>
          </w:p>
        </w:tc>
        <w:tc>
          <w:tcPr>
            <w:tcW w:w="1689" w:type="dxa"/>
            <w:shd w:val="clear" w:color="auto" w:fill="auto"/>
          </w:tcPr>
          <w:p w14:paraId="169C872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323EEED9" w14:textId="77777777" w:rsidTr="00C933C2">
        <w:tc>
          <w:tcPr>
            <w:tcW w:w="1122" w:type="dxa"/>
            <w:shd w:val="clear" w:color="auto" w:fill="auto"/>
          </w:tcPr>
          <w:p w14:paraId="167D0F1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6B89BC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9</w:t>
            </w:r>
          </w:p>
        </w:tc>
        <w:tc>
          <w:tcPr>
            <w:tcW w:w="1689" w:type="dxa"/>
            <w:shd w:val="clear" w:color="auto" w:fill="auto"/>
          </w:tcPr>
          <w:p w14:paraId="033C100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414A4781" w14:textId="77777777" w:rsidTr="00C933C2">
        <w:tc>
          <w:tcPr>
            <w:tcW w:w="1122" w:type="dxa"/>
            <w:shd w:val="clear" w:color="auto" w:fill="auto"/>
          </w:tcPr>
          <w:p w14:paraId="335DD7A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227ADF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w:t>
            </w:r>
          </w:p>
        </w:tc>
        <w:tc>
          <w:tcPr>
            <w:tcW w:w="1689" w:type="dxa"/>
            <w:shd w:val="clear" w:color="auto" w:fill="auto"/>
          </w:tcPr>
          <w:p w14:paraId="374A87D8"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3B9927DC" w14:textId="77777777" w:rsidTr="00C933C2">
        <w:tc>
          <w:tcPr>
            <w:tcW w:w="1122" w:type="dxa"/>
            <w:shd w:val="clear" w:color="auto" w:fill="auto"/>
          </w:tcPr>
          <w:p w14:paraId="59A5F82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F2CE2C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w:t>
            </w:r>
          </w:p>
        </w:tc>
        <w:tc>
          <w:tcPr>
            <w:tcW w:w="1689" w:type="dxa"/>
            <w:shd w:val="clear" w:color="auto" w:fill="auto"/>
          </w:tcPr>
          <w:p w14:paraId="0804CF8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255E5A7" w14:textId="77777777" w:rsidTr="00C933C2">
        <w:tc>
          <w:tcPr>
            <w:tcW w:w="1122" w:type="dxa"/>
            <w:shd w:val="clear" w:color="auto" w:fill="auto"/>
          </w:tcPr>
          <w:p w14:paraId="7D9AEBE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B58D39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12</w:t>
            </w:r>
          </w:p>
        </w:tc>
        <w:tc>
          <w:tcPr>
            <w:tcW w:w="1689" w:type="dxa"/>
            <w:shd w:val="clear" w:color="auto" w:fill="auto"/>
          </w:tcPr>
          <w:p w14:paraId="59BAE7A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560CC780" w14:textId="77777777" w:rsidTr="00C933C2">
        <w:tc>
          <w:tcPr>
            <w:tcW w:w="1122" w:type="dxa"/>
            <w:shd w:val="clear" w:color="auto" w:fill="auto"/>
          </w:tcPr>
          <w:p w14:paraId="64583EC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286CABD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13</w:t>
            </w:r>
          </w:p>
        </w:tc>
        <w:tc>
          <w:tcPr>
            <w:tcW w:w="1689" w:type="dxa"/>
            <w:shd w:val="clear" w:color="auto" w:fill="auto"/>
          </w:tcPr>
          <w:p w14:paraId="6C09FBC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6CEDC8FB" w14:textId="77777777" w:rsidTr="00C933C2">
        <w:tc>
          <w:tcPr>
            <w:tcW w:w="1122" w:type="dxa"/>
            <w:shd w:val="clear" w:color="auto" w:fill="auto"/>
          </w:tcPr>
          <w:p w14:paraId="434E5AF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005351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14</w:t>
            </w:r>
          </w:p>
        </w:tc>
        <w:tc>
          <w:tcPr>
            <w:tcW w:w="1689" w:type="dxa"/>
            <w:shd w:val="clear" w:color="auto" w:fill="auto"/>
          </w:tcPr>
          <w:p w14:paraId="52D2680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C1D0C75" w14:textId="77777777" w:rsidTr="00C933C2">
        <w:tc>
          <w:tcPr>
            <w:tcW w:w="1122" w:type="dxa"/>
            <w:shd w:val="clear" w:color="auto" w:fill="auto"/>
          </w:tcPr>
          <w:p w14:paraId="7944295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6F3A91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15</w:t>
            </w:r>
          </w:p>
        </w:tc>
        <w:tc>
          <w:tcPr>
            <w:tcW w:w="1689" w:type="dxa"/>
            <w:shd w:val="clear" w:color="auto" w:fill="auto"/>
          </w:tcPr>
          <w:p w14:paraId="0CAA4B7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34E42B3" w14:textId="77777777" w:rsidTr="00C933C2">
        <w:tc>
          <w:tcPr>
            <w:tcW w:w="1122" w:type="dxa"/>
            <w:shd w:val="clear" w:color="auto" w:fill="auto"/>
          </w:tcPr>
          <w:p w14:paraId="0173DF9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5564E4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16</w:t>
            </w:r>
          </w:p>
        </w:tc>
        <w:tc>
          <w:tcPr>
            <w:tcW w:w="1689" w:type="dxa"/>
            <w:shd w:val="clear" w:color="auto" w:fill="auto"/>
          </w:tcPr>
          <w:p w14:paraId="6B067F4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09705E8B" w14:textId="77777777" w:rsidTr="00C933C2">
        <w:tc>
          <w:tcPr>
            <w:tcW w:w="1122" w:type="dxa"/>
            <w:shd w:val="clear" w:color="auto" w:fill="auto"/>
          </w:tcPr>
          <w:p w14:paraId="1C61C0F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6D33B76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17</w:t>
            </w:r>
          </w:p>
        </w:tc>
        <w:tc>
          <w:tcPr>
            <w:tcW w:w="1689" w:type="dxa"/>
            <w:shd w:val="clear" w:color="auto" w:fill="auto"/>
          </w:tcPr>
          <w:p w14:paraId="740F48F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62633006" w14:textId="77777777" w:rsidTr="00C933C2">
        <w:tc>
          <w:tcPr>
            <w:tcW w:w="1122" w:type="dxa"/>
            <w:shd w:val="clear" w:color="auto" w:fill="auto"/>
          </w:tcPr>
          <w:p w14:paraId="36E7B05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7165F6F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18</w:t>
            </w:r>
          </w:p>
        </w:tc>
        <w:tc>
          <w:tcPr>
            <w:tcW w:w="1689" w:type="dxa"/>
            <w:shd w:val="clear" w:color="auto" w:fill="auto"/>
          </w:tcPr>
          <w:p w14:paraId="6FC136E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23040EF2" w14:textId="77777777" w:rsidTr="00C933C2">
        <w:tc>
          <w:tcPr>
            <w:tcW w:w="1122" w:type="dxa"/>
            <w:shd w:val="clear" w:color="auto" w:fill="auto"/>
          </w:tcPr>
          <w:p w14:paraId="123651B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8EA874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19</w:t>
            </w:r>
          </w:p>
        </w:tc>
        <w:tc>
          <w:tcPr>
            <w:tcW w:w="1689" w:type="dxa"/>
            <w:shd w:val="clear" w:color="auto" w:fill="auto"/>
          </w:tcPr>
          <w:p w14:paraId="6855149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5241A036" w14:textId="77777777" w:rsidTr="00C933C2">
        <w:tc>
          <w:tcPr>
            <w:tcW w:w="1122" w:type="dxa"/>
            <w:shd w:val="clear" w:color="auto" w:fill="auto"/>
          </w:tcPr>
          <w:p w14:paraId="6DBE19D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0F1B188"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20</w:t>
            </w:r>
          </w:p>
        </w:tc>
        <w:tc>
          <w:tcPr>
            <w:tcW w:w="1689" w:type="dxa"/>
            <w:shd w:val="clear" w:color="auto" w:fill="auto"/>
          </w:tcPr>
          <w:p w14:paraId="43348E3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62D343EB" w14:textId="77777777" w:rsidTr="00C933C2">
        <w:tc>
          <w:tcPr>
            <w:tcW w:w="1122" w:type="dxa"/>
            <w:shd w:val="clear" w:color="auto" w:fill="auto"/>
          </w:tcPr>
          <w:p w14:paraId="3AAC2098"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786B2D0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21</w:t>
            </w:r>
          </w:p>
        </w:tc>
        <w:tc>
          <w:tcPr>
            <w:tcW w:w="1689" w:type="dxa"/>
            <w:shd w:val="clear" w:color="auto" w:fill="auto"/>
          </w:tcPr>
          <w:p w14:paraId="42AC30A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BF000D6" w14:textId="77777777" w:rsidTr="00C933C2">
        <w:tc>
          <w:tcPr>
            <w:tcW w:w="1122" w:type="dxa"/>
            <w:shd w:val="clear" w:color="auto" w:fill="auto"/>
          </w:tcPr>
          <w:p w14:paraId="5DE172A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2CF73F5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22</w:t>
            </w:r>
          </w:p>
        </w:tc>
        <w:tc>
          <w:tcPr>
            <w:tcW w:w="1689" w:type="dxa"/>
            <w:shd w:val="clear" w:color="auto" w:fill="auto"/>
          </w:tcPr>
          <w:p w14:paraId="2444BC1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148.60m²</w:t>
            </w:r>
          </w:p>
        </w:tc>
      </w:tr>
    </w:tbl>
    <w:tbl>
      <w:tblPr>
        <w:tblpPr w:leftFromText="141" w:rightFromText="141" w:vertAnchor="text" w:horzAnchor="margin" w:tblpXSpec="center" w:tblpY="36"/>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83"/>
        <w:gridCol w:w="1689"/>
      </w:tblGrid>
      <w:tr w:rsidR="004927E1" w:rsidRPr="00D369EA" w14:paraId="7BA61BED" w14:textId="77777777" w:rsidTr="00C933C2">
        <w:tc>
          <w:tcPr>
            <w:tcW w:w="1122" w:type="dxa"/>
            <w:shd w:val="clear" w:color="auto" w:fill="auto"/>
          </w:tcPr>
          <w:p w14:paraId="415D0D1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Manzana</w:t>
            </w:r>
          </w:p>
        </w:tc>
        <w:tc>
          <w:tcPr>
            <w:tcW w:w="983" w:type="dxa"/>
            <w:shd w:val="clear" w:color="auto" w:fill="auto"/>
          </w:tcPr>
          <w:p w14:paraId="29CB6B25"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Lote</w:t>
            </w:r>
          </w:p>
        </w:tc>
        <w:tc>
          <w:tcPr>
            <w:tcW w:w="1689" w:type="dxa"/>
            <w:shd w:val="clear" w:color="auto" w:fill="auto"/>
          </w:tcPr>
          <w:p w14:paraId="7BDA2AB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Superficie</w:t>
            </w:r>
          </w:p>
        </w:tc>
      </w:tr>
      <w:tr w:rsidR="004927E1" w:rsidRPr="00D369EA" w14:paraId="02DDA6A9" w14:textId="77777777" w:rsidTr="00C933C2">
        <w:tc>
          <w:tcPr>
            <w:tcW w:w="1122" w:type="dxa"/>
            <w:shd w:val="clear" w:color="auto" w:fill="auto"/>
          </w:tcPr>
          <w:p w14:paraId="2E8A44C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97CDBD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3</w:t>
            </w:r>
          </w:p>
        </w:tc>
        <w:tc>
          <w:tcPr>
            <w:tcW w:w="1689" w:type="dxa"/>
            <w:shd w:val="clear" w:color="auto" w:fill="auto"/>
          </w:tcPr>
          <w:p w14:paraId="16096E6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345.74m²</w:t>
            </w:r>
          </w:p>
        </w:tc>
      </w:tr>
      <w:tr w:rsidR="004927E1" w:rsidRPr="00D369EA" w14:paraId="73239714" w14:textId="77777777" w:rsidTr="00C933C2">
        <w:tc>
          <w:tcPr>
            <w:tcW w:w="1122" w:type="dxa"/>
            <w:shd w:val="clear" w:color="auto" w:fill="auto"/>
          </w:tcPr>
          <w:p w14:paraId="0C4F662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5D0FC2C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w:t>
            </w:r>
          </w:p>
        </w:tc>
        <w:tc>
          <w:tcPr>
            <w:tcW w:w="1689" w:type="dxa"/>
            <w:shd w:val="clear" w:color="auto" w:fill="auto"/>
          </w:tcPr>
          <w:p w14:paraId="40B176B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108.24m²</w:t>
            </w:r>
          </w:p>
        </w:tc>
      </w:tr>
      <w:tr w:rsidR="004927E1" w:rsidRPr="00D369EA" w14:paraId="2EA78AFA" w14:textId="77777777" w:rsidTr="00C933C2">
        <w:tc>
          <w:tcPr>
            <w:tcW w:w="1122" w:type="dxa"/>
            <w:shd w:val="clear" w:color="auto" w:fill="auto"/>
          </w:tcPr>
          <w:p w14:paraId="3767C33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22B9E76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w:t>
            </w:r>
          </w:p>
        </w:tc>
        <w:tc>
          <w:tcPr>
            <w:tcW w:w="1689" w:type="dxa"/>
            <w:shd w:val="clear" w:color="auto" w:fill="auto"/>
          </w:tcPr>
          <w:p w14:paraId="50F052D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BFC5B1C" w14:textId="77777777" w:rsidTr="00C933C2">
        <w:tc>
          <w:tcPr>
            <w:tcW w:w="1122" w:type="dxa"/>
            <w:shd w:val="clear" w:color="auto" w:fill="auto"/>
          </w:tcPr>
          <w:p w14:paraId="6C8B767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D4D287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6</w:t>
            </w:r>
          </w:p>
        </w:tc>
        <w:tc>
          <w:tcPr>
            <w:tcW w:w="1689" w:type="dxa"/>
            <w:shd w:val="clear" w:color="auto" w:fill="auto"/>
          </w:tcPr>
          <w:p w14:paraId="5416711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5A0EDC25" w14:textId="77777777" w:rsidTr="00C933C2">
        <w:tc>
          <w:tcPr>
            <w:tcW w:w="1122" w:type="dxa"/>
            <w:shd w:val="clear" w:color="auto" w:fill="auto"/>
          </w:tcPr>
          <w:p w14:paraId="1B403B6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A32DBF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7</w:t>
            </w:r>
          </w:p>
        </w:tc>
        <w:tc>
          <w:tcPr>
            <w:tcW w:w="1689" w:type="dxa"/>
            <w:shd w:val="clear" w:color="auto" w:fill="auto"/>
          </w:tcPr>
          <w:p w14:paraId="5C2D89D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0090E0BE" w14:textId="77777777" w:rsidTr="00C933C2">
        <w:tc>
          <w:tcPr>
            <w:tcW w:w="1122" w:type="dxa"/>
            <w:shd w:val="clear" w:color="auto" w:fill="auto"/>
          </w:tcPr>
          <w:p w14:paraId="072050C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7DC6E9B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8</w:t>
            </w:r>
          </w:p>
        </w:tc>
        <w:tc>
          <w:tcPr>
            <w:tcW w:w="1689" w:type="dxa"/>
            <w:shd w:val="clear" w:color="auto" w:fill="auto"/>
          </w:tcPr>
          <w:p w14:paraId="5301A12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1637D0CE" w14:textId="77777777" w:rsidTr="00C933C2">
        <w:tc>
          <w:tcPr>
            <w:tcW w:w="1122" w:type="dxa"/>
            <w:shd w:val="clear" w:color="auto" w:fill="auto"/>
          </w:tcPr>
          <w:p w14:paraId="510A7EA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1AA9141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9</w:t>
            </w:r>
          </w:p>
        </w:tc>
        <w:tc>
          <w:tcPr>
            <w:tcW w:w="1689" w:type="dxa"/>
            <w:shd w:val="clear" w:color="auto" w:fill="auto"/>
          </w:tcPr>
          <w:p w14:paraId="6374E31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07F8F990" w14:textId="77777777" w:rsidTr="00C933C2">
        <w:tc>
          <w:tcPr>
            <w:tcW w:w="1122" w:type="dxa"/>
            <w:shd w:val="clear" w:color="auto" w:fill="auto"/>
          </w:tcPr>
          <w:p w14:paraId="7652293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49039CD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w:t>
            </w:r>
          </w:p>
        </w:tc>
        <w:tc>
          <w:tcPr>
            <w:tcW w:w="1689" w:type="dxa"/>
            <w:shd w:val="clear" w:color="auto" w:fill="auto"/>
          </w:tcPr>
          <w:p w14:paraId="2AA49BC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69B258B4" w14:textId="77777777" w:rsidTr="00C933C2">
        <w:tc>
          <w:tcPr>
            <w:tcW w:w="1122" w:type="dxa"/>
            <w:shd w:val="clear" w:color="auto" w:fill="auto"/>
          </w:tcPr>
          <w:p w14:paraId="758ABBB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665124D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w:t>
            </w:r>
          </w:p>
        </w:tc>
        <w:tc>
          <w:tcPr>
            <w:tcW w:w="1689" w:type="dxa"/>
            <w:shd w:val="clear" w:color="auto" w:fill="auto"/>
          </w:tcPr>
          <w:p w14:paraId="52001F0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2B88B0D" w14:textId="77777777" w:rsidTr="00C933C2">
        <w:tc>
          <w:tcPr>
            <w:tcW w:w="1122" w:type="dxa"/>
            <w:shd w:val="clear" w:color="auto" w:fill="auto"/>
          </w:tcPr>
          <w:p w14:paraId="7A01EE7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7256B5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12</w:t>
            </w:r>
          </w:p>
        </w:tc>
        <w:tc>
          <w:tcPr>
            <w:tcW w:w="1689" w:type="dxa"/>
            <w:shd w:val="clear" w:color="auto" w:fill="auto"/>
          </w:tcPr>
          <w:p w14:paraId="319315D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375AF1FF" w14:textId="77777777" w:rsidTr="00C933C2">
        <w:tc>
          <w:tcPr>
            <w:tcW w:w="1122" w:type="dxa"/>
            <w:shd w:val="clear" w:color="auto" w:fill="auto"/>
          </w:tcPr>
          <w:p w14:paraId="2CBB5E4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2B1D44B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13</w:t>
            </w:r>
          </w:p>
        </w:tc>
        <w:tc>
          <w:tcPr>
            <w:tcW w:w="1689" w:type="dxa"/>
            <w:shd w:val="clear" w:color="auto" w:fill="auto"/>
          </w:tcPr>
          <w:p w14:paraId="1CE2797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2026F25" w14:textId="77777777" w:rsidTr="00C933C2">
        <w:tc>
          <w:tcPr>
            <w:tcW w:w="1122" w:type="dxa"/>
            <w:shd w:val="clear" w:color="auto" w:fill="auto"/>
          </w:tcPr>
          <w:p w14:paraId="370291B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789CD74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14</w:t>
            </w:r>
          </w:p>
        </w:tc>
        <w:tc>
          <w:tcPr>
            <w:tcW w:w="1689" w:type="dxa"/>
            <w:shd w:val="clear" w:color="auto" w:fill="auto"/>
          </w:tcPr>
          <w:p w14:paraId="33FC52D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46AF8545" w14:textId="77777777" w:rsidTr="00C933C2">
        <w:tc>
          <w:tcPr>
            <w:tcW w:w="1122" w:type="dxa"/>
            <w:shd w:val="clear" w:color="auto" w:fill="auto"/>
          </w:tcPr>
          <w:p w14:paraId="626EE05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52A24EC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15</w:t>
            </w:r>
          </w:p>
        </w:tc>
        <w:tc>
          <w:tcPr>
            <w:tcW w:w="1689" w:type="dxa"/>
            <w:shd w:val="clear" w:color="auto" w:fill="auto"/>
          </w:tcPr>
          <w:p w14:paraId="37B570A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17CF657C" w14:textId="77777777" w:rsidTr="00C933C2">
        <w:tc>
          <w:tcPr>
            <w:tcW w:w="1122" w:type="dxa"/>
            <w:shd w:val="clear" w:color="auto" w:fill="auto"/>
          </w:tcPr>
          <w:p w14:paraId="5698704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118F15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16</w:t>
            </w:r>
          </w:p>
        </w:tc>
        <w:tc>
          <w:tcPr>
            <w:tcW w:w="1689" w:type="dxa"/>
            <w:shd w:val="clear" w:color="auto" w:fill="auto"/>
          </w:tcPr>
          <w:p w14:paraId="24EF9FB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108.05m²</w:t>
            </w:r>
          </w:p>
        </w:tc>
      </w:tr>
      <w:tr w:rsidR="004927E1" w:rsidRPr="00D369EA" w14:paraId="3925B082" w14:textId="77777777" w:rsidTr="00C933C2">
        <w:tc>
          <w:tcPr>
            <w:tcW w:w="1122" w:type="dxa"/>
            <w:shd w:val="clear" w:color="auto" w:fill="auto"/>
          </w:tcPr>
          <w:p w14:paraId="0A750165"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45C32DC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17</w:t>
            </w:r>
          </w:p>
        </w:tc>
        <w:tc>
          <w:tcPr>
            <w:tcW w:w="1689" w:type="dxa"/>
            <w:shd w:val="clear" w:color="auto" w:fill="auto"/>
          </w:tcPr>
          <w:p w14:paraId="6BBFD39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108.33m²</w:t>
            </w:r>
          </w:p>
        </w:tc>
      </w:tr>
      <w:tr w:rsidR="004927E1" w:rsidRPr="00D369EA" w14:paraId="54433C87" w14:textId="77777777" w:rsidTr="00C933C2">
        <w:tc>
          <w:tcPr>
            <w:tcW w:w="1122" w:type="dxa"/>
            <w:shd w:val="clear" w:color="auto" w:fill="auto"/>
          </w:tcPr>
          <w:p w14:paraId="75F144E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43EDAF1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18</w:t>
            </w:r>
          </w:p>
        </w:tc>
        <w:tc>
          <w:tcPr>
            <w:tcW w:w="1689" w:type="dxa"/>
            <w:shd w:val="clear" w:color="auto" w:fill="auto"/>
          </w:tcPr>
          <w:p w14:paraId="1063807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223.40m²</w:t>
            </w:r>
          </w:p>
        </w:tc>
      </w:tr>
      <w:tr w:rsidR="004927E1" w:rsidRPr="00D369EA" w14:paraId="266BBD08" w14:textId="77777777" w:rsidTr="00C933C2">
        <w:tc>
          <w:tcPr>
            <w:tcW w:w="1122" w:type="dxa"/>
            <w:shd w:val="clear" w:color="auto" w:fill="auto"/>
          </w:tcPr>
          <w:p w14:paraId="3275D9D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6E32DBE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19</w:t>
            </w:r>
          </w:p>
        </w:tc>
        <w:tc>
          <w:tcPr>
            <w:tcW w:w="1689" w:type="dxa"/>
            <w:shd w:val="clear" w:color="auto" w:fill="auto"/>
          </w:tcPr>
          <w:p w14:paraId="302C169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185.67m²</w:t>
            </w:r>
          </w:p>
        </w:tc>
      </w:tr>
      <w:tr w:rsidR="004927E1" w:rsidRPr="00D369EA" w14:paraId="77E0B68A" w14:textId="77777777" w:rsidTr="00C933C2">
        <w:tc>
          <w:tcPr>
            <w:tcW w:w="1122" w:type="dxa"/>
            <w:shd w:val="clear" w:color="auto" w:fill="auto"/>
          </w:tcPr>
          <w:p w14:paraId="0E3FA065"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9F8F6E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20</w:t>
            </w:r>
          </w:p>
        </w:tc>
        <w:tc>
          <w:tcPr>
            <w:tcW w:w="1689" w:type="dxa"/>
            <w:shd w:val="clear" w:color="auto" w:fill="auto"/>
          </w:tcPr>
          <w:p w14:paraId="1F25600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117.74m²</w:t>
            </w:r>
          </w:p>
        </w:tc>
      </w:tr>
      <w:tr w:rsidR="004927E1" w:rsidRPr="00D369EA" w14:paraId="70D96EC5" w14:textId="77777777" w:rsidTr="00C933C2">
        <w:tc>
          <w:tcPr>
            <w:tcW w:w="1122" w:type="dxa"/>
            <w:shd w:val="clear" w:color="auto" w:fill="auto"/>
          </w:tcPr>
          <w:p w14:paraId="02C7C47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44C8FEA5"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21</w:t>
            </w:r>
          </w:p>
        </w:tc>
        <w:tc>
          <w:tcPr>
            <w:tcW w:w="1689" w:type="dxa"/>
            <w:shd w:val="clear" w:color="auto" w:fill="auto"/>
          </w:tcPr>
          <w:p w14:paraId="6DDDCB9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114.37m²</w:t>
            </w:r>
          </w:p>
        </w:tc>
      </w:tr>
      <w:tr w:rsidR="004927E1" w:rsidRPr="00D369EA" w14:paraId="3B46BE2B" w14:textId="77777777" w:rsidTr="00C933C2">
        <w:tc>
          <w:tcPr>
            <w:tcW w:w="1122" w:type="dxa"/>
            <w:shd w:val="clear" w:color="auto" w:fill="auto"/>
          </w:tcPr>
          <w:p w14:paraId="607B7DD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7C9882B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22</w:t>
            </w:r>
          </w:p>
        </w:tc>
        <w:tc>
          <w:tcPr>
            <w:tcW w:w="1689" w:type="dxa"/>
            <w:shd w:val="clear" w:color="auto" w:fill="auto"/>
          </w:tcPr>
          <w:p w14:paraId="01DAA05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110.01m²</w:t>
            </w:r>
          </w:p>
        </w:tc>
      </w:tr>
      <w:tr w:rsidR="004927E1" w:rsidRPr="00D369EA" w14:paraId="4B4174BD" w14:textId="77777777" w:rsidTr="00C933C2">
        <w:tc>
          <w:tcPr>
            <w:tcW w:w="1122" w:type="dxa"/>
            <w:shd w:val="clear" w:color="auto" w:fill="auto"/>
          </w:tcPr>
          <w:p w14:paraId="23FA3BC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51D549E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23</w:t>
            </w:r>
          </w:p>
        </w:tc>
        <w:tc>
          <w:tcPr>
            <w:tcW w:w="1689" w:type="dxa"/>
            <w:shd w:val="clear" w:color="auto" w:fill="auto"/>
          </w:tcPr>
          <w:p w14:paraId="7E818E6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125.31m²</w:t>
            </w:r>
          </w:p>
        </w:tc>
      </w:tr>
      <w:tr w:rsidR="004927E1" w:rsidRPr="00D369EA" w14:paraId="11651F23" w14:textId="77777777" w:rsidTr="00C933C2">
        <w:tc>
          <w:tcPr>
            <w:tcW w:w="1122" w:type="dxa"/>
            <w:shd w:val="clear" w:color="auto" w:fill="auto"/>
          </w:tcPr>
          <w:p w14:paraId="292856C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B96855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24</w:t>
            </w:r>
          </w:p>
        </w:tc>
        <w:tc>
          <w:tcPr>
            <w:tcW w:w="1689" w:type="dxa"/>
            <w:shd w:val="clear" w:color="auto" w:fill="auto"/>
          </w:tcPr>
          <w:p w14:paraId="2885003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122.18m²</w:t>
            </w:r>
          </w:p>
        </w:tc>
      </w:tr>
      <w:tr w:rsidR="004927E1" w:rsidRPr="00D369EA" w14:paraId="0C40C531" w14:textId="77777777" w:rsidTr="00C933C2">
        <w:tc>
          <w:tcPr>
            <w:tcW w:w="1122" w:type="dxa"/>
            <w:shd w:val="clear" w:color="auto" w:fill="auto"/>
          </w:tcPr>
          <w:p w14:paraId="6F683231"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B5A6FA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25</w:t>
            </w:r>
          </w:p>
        </w:tc>
        <w:tc>
          <w:tcPr>
            <w:tcW w:w="1689" w:type="dxa"/>
            <w:shd w:val="clear" w:color="auto" w:fill="auto"/>
          </w:tcPr>
          <w:p w14:paraId="2779F1D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119.54m²</w:t>
            </w:r>
          </w:p>
        </w:tc>
      </w:tr>
      <w:tr w:rsidR="004927E1" w:rsidRPr="00D369EA" w14:paraId="6DC02A50" w14:textId="77777777" w:rsidTr="00C933C2">
        <w:tc>
          <w:tcPr>
            <w:tcW w:w="1122" w:type="dxa"/>
            <w:shd w:val="clear" w:color="auto" w:fill="auto"/>
          </w:tcPr>
          <w:p w14:paraId="2BD99FB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56D15B8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26</w:t>
            </w:r>
          </w:p>
        </w:tc>
        <w:tc>
          <w:tcPr>
            <w:tcW w:w="1689" w:type="dxa"/>
            <w:shd w:val="clear" w:color="auto" w:fill="auto"/>
          </w:tcPr>
          <w:p w14:paraId="38B0B29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116.85m²</w:t>
            </w:r>
          </w:p>
        </w:tc>
      </w:tr>
      <w:tr w:rsidR="004927E1" w:rsidRPr="00D369EA" w14:paraId="079B72F6" w14:textId="77777777" w:rsidTr="00C933C2">
        <w:tc>
          <w:tcPr>
            <w:tcW w:w="1122" w:type="dxa"/>
            <w:shd w:val="clear" w:color="auto" w:fill="auto"/>
          </w:tcPr>
          <w:p w14:paraId="002428A4"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637CC8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27</w:t>
            </w:r>
          </w:p>
        </w:tc>
        <w:tc>
          <w:tcPr>
            <w:tcW w:w="1689" w:type="dxa"/>
            <w:shd w:val="clear" w:color="auto" w:fill="auto"/>
          </w:tcPr>
          <w:p w14:paraId="25AD622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112.11m²</w:t>
            </w:r>
          </w:p>
        </w:tc>
      </w:tr>
      <w:tr w:rsidR="004927E1" w:rsidRPr="00D369EA" w14:paraId="003624C1" w14:textId="77777777" w:rsidTr="00C933C2">
        <w:tc>
          <w:tcPr>
            <w:tcW w:w="1122" w:type="dxa"/>
            <w:shd w:val="clear" w:color="auto" w:fill="auto"/>
          </w:tcPr>
          <w:p w14:paraId="7195ED2A" w14:textId="77777777" w:rsidR="004927E1"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1FB869BF" w14:textId="77777777" w:rsidR="004927E1"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28</w:t>
            </w:r>
          </w:p>
        </w:tc>
        <w:tc>
          <w:tcPr>
            <w:tcW w:w="1689" w:type="dxa"/>
            <w:shd w:val="clear" w:color="auto" w:fill="auto"/>
          </w:tcPr>
          <w:p w14:paraId="00BD7B77" w14:textId="77777777" w:rsidR="004927E1"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148.60m²</w:t>
            </w:r>
          </w:p>
        </w:tc>
      </w:tr>
    </w:tbl>
    <w:tbl>
      <w:tblPr>
        <w:tblpPr w:leftFromText="141" w:rightFromText="141" w:vertAnchor="text" w:horzAnchor="page" w:tblpX="8206" w:tblpY="32"/>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83"/>
        <w:gridCol w:w="1689"/>
      </w:tblGrid>
      <w:tr w:rsidR="004927E1" w:rsidRPr="00D369EA" w14:paraId="7561750D" w14:textId="77777777" w:rsidTr="004927E1">
        <w:tc>
          <w:tcPr>
            <w:tcW w:w="1122" w:type="dxa"/>
            <w:shd w:val="clear" w:color="auto" w:fill="auto"/>
          </w:tcPr>
          <w:p w14:paraId="382CAD2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Manzana</w:t>
            </w:r>
          </w:p>
        </w:tc>
        <w:tc>
          <w:tcPr>
            <w:tcW w:w="983" w:type="dxa"/>
            <w:shd w:val="clear" w:color="auto" w:fill="auto"/>
          </w:tcPr>
          <w:p w14:paraId="24FB502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Lote</w:t>
            </w:r>
          </w:p>
        </w:tc>
        <w:tc>
          <w:tcPr>
            <w:tcW w:w="1689" w:type="dxa"/>
            <w:shd w:val="clear" w:color="auto" w:fill="auto"/>
          </w:tcPr>
          <w:p w14:paraId="583E9ED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sidRPr="00D369EA">
              <w:rPr>
                <w:rFonts w:ascii="Arial" w:eastAsia="Arial Unicode MS" w:hAnsi="Arial" w:cs="Arial"/>
                <w:sz w:val="22"/>
                <w:szCs w:val="22"/>
              </w:rPr>
              <w:t>Superficie</w:t>
            </w:r>
          </w:p>
        </w:tc>
      </w:tr>
      <w:tr w:rsidR="004927E1" w:rsidRPr="00D369EA" w14:paraId="61F275BC" w14:textId="77777777" w:rsidTr="004927E1">
        <w:tc>
          <w:tcPr>
            <w:tcW w:w="1122" w:type="dxa"/>
            <w:shd w:val="clear" w:color="auto" w:fill="auto"/>
          </w:tcPr>
          <w:p w14:paraId="36D45BB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0BCFA68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w:t>
            </w:r>
          </w:p>
        </w:tc>
        <w:tc>
          <w:tcPr>
            <w:tcW w:w="1689" w:type="dxa"/>
            <w:shd w:val="clear" w:color="auto" w:fill="auto"/>
          </w:tcPr>
          <w:p w14:paraId="3834F04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251.42m²</w:t>
            </w:r>
          </w:p>
        </w:tc>
      </w:tr>
      <w:tr w:rsidR="004927E1" w:rsidRPr="00D369EA" w14:paraId="1FDCA4B0" w14:textId="77777777" w:rsidTr="004927E1">
        <w:tc>
          <w:tcPr>
            <w:tcW w:w="1122" w:type="dxa"/>
            <w:shd w:val="clear" w:color="auto" w:fill="auto"/>
          </w:tcPr>
          <w:p w14:paraId="2D9B920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443CE8A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w:t>
            </w:r>
          </w:p>
        </w:tc>
        <w:tc>
          <w:tcPr>
            <w:tcW w:w="1689" w:type="dxa"/>
            <w:shd w:val="clear" w:color="auto" w:fill="auto"/>
          </w:tcPr>
          <w:p w14:paraId="6FB5787F"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4A135254" w14:textId="77777777" w:rsidTr="004927E1">
        <w:tc>
          <w:tcPr>
            <w:tcW w:w="1122" w:type="dxa"/>
            <w:shd w:val="clear" w:color="auto" w:fill="auto"/>
          </w:tcPr>
          <w:p w14:paraId="6EA6B3D9"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0C4E89B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3</w:t>
            </w:r>
          </w:p>
        </w:tc>
        <w:tc>
          <w:tcPr>
            <w:tcW w:w="1689" w:type="dxa"/>
            <w:shd w:val="clear" w:color="auto" w:fill="auto"/>
          </w:tcPr>
          <w:p w14:paraId="3C05EAF3"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366FC056" w14:textId="77777777" w:rsidTr="004927E1">
        <w:tc>
          <w:tcPr>
            <w:tcW w:w="1122" w:type="dxa"/>
            <w:shd w:val="clear" w:color="auto" w:fill="auto"/>
          </w:tcPr>
          <w:p w14:paraId="624A497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56F22C9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4</w:t>
            </w:r>
          </w:p>
        </w:tc>
        <w:tc>
          <w:tcPr>
            <w:tcW w:w="1689" w:type="dxa"/>
            <w:shd w:val="clear" w:color="auto" w:fill="auto"/>
          </w:tcPr>
          <w:p w14:paraId="23A61B3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4CE77E56" w14:textId="77777777" w:rsidTr="004927E1">
        <w:tc>
          <w:tcPr>
            <w:tcW w:w="1122" w:type="dxa"/>
            <w:shd w:val="clear" w:color="auto" w:fill="auto"/>
          </w:tcPr>
          <w:p w14:paraId="7832808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44799A5A"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w:t>
            </w:r>
          </w:p>
        </w:tc>
        <w:tc>
          <w:tcPr>
            <w:tcW w:w="1689" w:type="dxa"/>
            <w:shd w:val="clear" w:color="auto" w:fill="auto"/>
          </w:tcPr>
          <w:p w14:paraId="08234A5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2EFEFD98" w14:textId="77777777" w:rsidTr="004927E1">
        <w:tc>
          <w:tcPr>
            <w:tcW w:w="1122" w:type="dxa"/>
            <w:shd w:val="clear" w:color="auto" w:fill="auto"/>
          </w:tcPr>
          <w:p w14:paraId="67E692D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139B3325"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6</w:t>
            </w:r>
          </w:p>
        </w:tc>
        <w:tc>
          <w:tcPr>
            <w:tcW w:w="1689" w:type="dxa"/>
            <w:shd w:val="clear" w:color="auto" w:fill="auto"/>
          </w:tcPr>
          <w:p w14:paraId="4405D66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7CA842FA" w14:textId="77777777" w:rsidTr="004927E1">
        <w:tc>
          <w:tcPr>
            <w:tcW w:w="1122" w:type="dxa"/>
            <w:shd w:val="clear" w:color="auto" w:fill="auto"/>
          </w:tcPr>
          <w:p w14:paraId="0753715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272F9DC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7</w:t>
            </w:r>
          </w:p>
        </w:tc>
        <w:tc>
          <w:tcPr>
            <w:tcW w:w="1689" w:type="dxa"/>
            <w:shd w:val="clear" w:color="auto" w:fill="auto"/>
          </w:tcPr>
          <w:p w14:paraId="68C585B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55F6A2E7" w14:textId="77777777" w:rsidTr="004927E1">
        <w:tc>
          <w:tcPr>
            <w:tcW w:w="1122" w:type="dxa"/>
            <w:shd w:val="clear" w:color="auto" w:fill="auto"/>
          </w:tcPr>
          <w:p w14:paraId="5E1E6E2D"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507589D7"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8</w:t>
            </w:r>
          </w:p>
        </w:tc>
        <w:tc>
          <w:tcPr>
            <w:tcW w:w="1689" w:type="dxa"/>
            <w:shd w:val="clear" w:color="auto" w:fill="auto"/>
          </w:tcPr>
          <w:p w14:paraId="4835E09C"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471441EC" w14:textId="77777777" w:rsidTr="004927E1">
        <w:tc>
          <w:tcPr>
            <w:tcW w:w="1122" w:type="dxa"/>
            <w:shd w:val="clear" w:color="auto" w:fill="auto"/>
          </w:tcPr>
          <w:p w14:paraId="71D456C6"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7A11E87B"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9</w:t>
            </w:r>
          </w:p>
        </w:tc>
        <w:tc>
          <w:tcPr>
            <w:tcW w:w="1689" w:type="dxa"/>
            <w:shd w:val="clear" w:color="auto" w:fill="auto"/>
          </w:tcPr>
          <w:p w14:paraId="1C10AEF2"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4927E1" w:rsidRPr="00D369EA" w14:paraId="1CB9FC51" w14:textId="77777777" w:rsidTr="004927E1">
        <w:tc>
          <w:tcPr>
            <w:tcW w:w="1122" w:type="dxa"/>
            <w:shd w:val="clear" w:color="auto" w:fill="auto"/>
          </w:tcPr>
          <w:p w14:paraId="6F31C39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63285A6E"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10</w:t>
            </w:r>
          </w:p>
        </w:tc>
        <w:tc>
          <w:tcPr>
            <w:tcW w:w="1689" w:type="dxa"/>
            <w:shd w:val="clear" w:color="auto" w:fill="auto"/>
          </w:tcPr>
          <w:p w14:paraId="1E221630" w14:textId="77777777" w:rsidR="004927E1" w:rsidRPr="00D369EA" w:rsidRDefault="004927E1" w:rsidP="00FB3FE9">
            <w:pPr>
              <w:pStyle w:val="Textodebloque"/>
              <w:spacing w:line="276" w:lineRule="auto"/>
              <w:ind w:left="0" w:right="-941" w:firstLine="0"/>
              <w:jc w:val="left"/>
              <w:rPr>
                <w:rFonts w:ascii="Arial" w:eastAsia="Arial Unicode MS" w:hAnsi="Arial" w:cs="Arial"/>
                <w:sz w:val="22"/>
                <w:szCs w:val="22"/>
              </w:rPr>
            </w:pPr>
            <w:r>
              <w:rPr>
                <w:rFonts w:ascii="Arial" w:eastAsia="Arial Unicode MS" w:hAnsi="Arial" w:cs="Arial"/>
                <w:sz w:val="22"/>
                <w:szCs w:val="22"/>
              </w:rPr>
              <w:t>214.46m²</w:t>
            </w:r>
          </w:p>
        </w:tc>
      </w:tr>
    </w:tbl>
    <w:p w14:paraId="261170D7" w14:textId="77777777" w:rsidR="004927E1" w:rsidRDefault="004927E1" w:rsidP="00FB3FE9">
      <w:pPr>
        <w:pStyle w:val="Textodebloque"/>
        <w:spacing w:line="276" w:lineRule="auto"/>
        <w:ind w:right="-1" w:firstLine="0"/>
        <w:rPr>
          <w:rFonts w:ascii="Arial" w:eastAsia="Arial Unicode MS" w:hAnsi="Arial" w:cs="Arial"/>
          <w:sz w:val="24"/>
          <w:szCs w:val="24"/>
        </w:rPr>
      </w:pPr>
    </w:p>
    <w:p w14:paraId="0622B18A" w14:textId="77777777" w:rsidR="004927E1" w:rsidRDefault="004927E1" w:rsidP="00FB3FE9">
      <w:pPr>
        <w:pStyle w:val="Textodebloque"/>
        <w:spacing w:line="276" w:lineRule="auto"/>
        <w:ind w:left="708" w:right="-1" w:firstLine="0"/>
        <w:rPr>
          <w:rFonts w:ascii="Arial" w:eastAsiaTheme="minorEastAsia" w:hAnsi="Arial" w:cs="Arial"/>
          <w:sz w:val="24"/>
          <w:szCs w:val="24"/>
          <w:lang w:eastAsia="es-MX"/>
        </w:rPr>
      </w:pPr>
    </w:p>
    <w:p w14:paraId="7C01AEE8" w14:textId="77777777" w:rsidR="004927E1" w:rsidRDefault="004927E1" w:rsidP="00FB3FE9">
      <w:pPr>
        <w:pStyle w:val="Textodebloque"/>
        <w:spacing w:line="276" w:lineRule="auto"/>
        <w:ind w:left="708" w:right="-1" w:firstLine="0"/>
        <w:rPr>
          <w:rFonts w:ascii="Arial" w:eastAsiaTheme="minorEastAsia" w:hAnsi="Arial" w:cs="Arial"/>
          <w:sz w:val="24"/>
          <w:szCs w:val="24"/>
          <w:lang w:eastAsia="es-MX"/>
        </w:rPr>
      </w:pPr>
    </w:p>
    <w:p w14:paraId="679FE7D3" w14:textId="77777777" w:rsidR="004927E1" w:rsidRDefault="004927E1" w:rsidP="00FB3FE9">
      <w:pPr>
        <w:pStyle w:val="Textodebloque"/>
        <w:spacing w:line="276" w:lineRule="auto"/>
        <w:ind w:left="708" w:right="-1" w:firstLine="0"/>
        <w:rPr>
          <w:rFonts w:ascii="Arial" w:eastAsiaTheme="minorEastAsia" w:hAnsi="Arial" w:cs="Arial"/>
          <w:sz w:val="24"/>
          <w:szCs w:val="24"/>
          <w:lang w:eastAsia="es-MX"/>
        </w:rPr>
      </w:pPr>
    </w:p>
    <w:p w14:paraId="7C8D7911" w14:textId="77777777" w:rsidR="004927E1" w:rsidRPr="003C3771" w:rsidRDefault="004927E1" w:rsidP="00FB3FE9">
      <w:pPr>
        <w:ind w:left="709"/>
        <w:contextualSpacing/>
        <w:jc w:val="center"/>
        <w:rPr>
          <w:rFonts w:ascii="Arial" w:hAnsi="Arial" w:cs="Arial"/>
          <w:sz w:val="24"/>
          <w:szCs w:val="24"/>
        </w:rPr>
      </w:pPr>
    </w:p>
    <w:p w14:paraId="5A6A8533" w14:textId="77777777" w:rsidR="004927E1" w:rsidRDefault="004927E1" w:rsidP="00FB3FE9">
      <w:pPr>
        <w:ind w:left="709"/>
        <w:contextualSpacing/>
        <w:jc w:val="center"/>
        <w:rPr>
          <w:rFonts w:ascii="Arial" w:hAnsi="Arial" w:cs="Arial"/>
          <w:b/>
          <w:sz w:val="24"/>
          <w:szCs w:val="24"/>
        </w:rPr>
      </w:pPr>
    </w:p>
    <w:p w14:paraId="4384D177" w14:textId="77777777" w:rsidR="004927E1" w:rsidRDefault="004927E1" w:rsidP="00FB3FE9">
      <w:pPr>
        <w:ind w:left="709"/>
        <w:contextualSpacing/>
        <w:jc w:val="center"/>
        <w:rPr>
          <w:rFonts w:ascii="Arial" w:hAnsi="Arial" w:cs="Arial"/>
          <w:b/>
          <w:sz w:val="24"/>
          <w:szCs w:val="24"/>
        </w:rPr>
      </w:pPr>
    </w:p>
    <w:p w14:paraId="59649733" w14:textId="77777777" w:rsidR="004927E1" w:rsidRDefault="004927E1" w:rsidP="00FB3FE9">
      <w:pPr>
        <w:ind w:left="709"/>
        <w:contextualSpacing/>
        <w:jc w:val="center"/>
        <w:rPr>
          <w:rFonts w:ascii="Arial" w:hAnsi="Arial" w:cs="Arial"/>
          <w:b/>
          <w:sz w:val="24"/>
          <w:szCs w:val="24"/>
        </w:rPr>
      </w:pPr>
    </w:p>
    <w:p w14:paraId="0309589F" w14:textId="77777777" w:rsidR="004927E1" w:rsidRDefault="004927E1" w:rsidP="00FB3FE9">
      <w:pPr>
        <w:ind w:left="709"/>
        <w:contextualSpacing/>
        <w:jc w:val="center"/>
        <w:rPr>
          <w:rFonts w:ascii="Arial" w:hAnsi="Arial" w:cs="Arial"/>
          <w:b/>
          <w:sz w:val="24"/>
          <w:szCs w:val="24"/>
        </w:rPr>
      </w:pPr>
    </w:p>
    <w:p w14:paraId="18997E1E" w14:textId="77777777" w:rsidR="004927E1" w:rsidRDefault="004927E1" w:rsidP="00FB3FE9">
      <w:pPr>
        <w:ind w:left="709"/>
        <w:contextualSpacing/>
        <w:jc w:val="center"/>
        <w:rPr>
          <w:rFonts w:ascii="Arial" w:hAnsi="Arial" w:cs="Arial"/>
          <w:b/>
          <w:sz w:val="24"/>
          <w:szCs w:val="24"/>
        </w:rPr>
      </w:pPr>
    </w:p>
    <w:p w14:paraId="5387FAC6" w14:textId="77777777" w:rsidR="004927E1" w:rsidRDefault="004927E1" w:rsidP="00FB3FE9">
      <w:pPr>
        <w:ind w:left="709"/>
        <w:contextualSpacing/>
        <w:jc w:val="center"/>
        <w:rPr>
          <w:rFonts w:ascii="Arial" w:hAnsi="Arial" w:cs="Arial"/>
          <w:b/>
          <w:sz w:val="24"/>
          <w:szCs w:val="24"/>
        </w:rPr>
      </w:pPr>
    </w:p>
    <w:p w14:paraId="22AC5F6A" w14:textId="77777777" w:rsidR="004927E1" w:rsidRDefault="004927E1" w:rsidP="00FB3FE9">
      <w:pPr>
        <w:ind w:left="709"/>
        <w:contextualSpacing/>
        <w:jc w:val="center"/>
        <w:rPr>
          <w:rFonts w:ascii="Arial" w:hAnsi="Arial" w:cs="Arial"/>
          <w:b/>
          <w:sz w:val="24"/>
          <w:szCs w:val="24"/>
        </w:rPr>
      </w:pPr>
    </w:p>
    <w:p w14:paraId="078DA968" w14:textId="4FCCA6C9" w:rsidR="00C137E2" w:rsidRDefault="00C137E2" w:rsidP="00FB3FE9">
      <w:pPr>
        <w:ind w:right="1275" w:firstLine="0"/>
        <w:contextualSpacing/>
        <w:rPr>
          <w:rFonts w:ascii="Arial" w:hAnsi="Arial" w:cs="Arial"/>
          <w:b/>
          <w:sz w:val="24"/>
          <w:szCs w:val="24"/>
        </w:rPr>
      </w:pPr>
    </w:p>
    <w:p w14:paraId="79274642" w14:textId="72BF38A0" w:rsidR="004927E1" w:rsidRPr="00C933C2" w:rsidRDefault="004927E1" w:rsidP="00FB3FE9">
      <w:pPr>
        <w:ind w:right="1275" w:firstLine="0"/>
        <w:contextualSpacing/>
        <w:rPr>
          <w:rFonts w:ascii="Arial" w:hAnsi="Arial" w:cs="Arial"/>
          <w:b/>
          <w:sz w:val="24"/>
          <w:szCs w:val="24"/>
          <w:lang w:val="es-ES"/>
        </w:rPr>
      </w:pPr>
    </w:p>
    <w:p w14:paraId="2CEC4CA2" w14:textId="77777777" w:rsidR="004927E1" w:rsidRPr="004C7CEE" w:rsidRDefault="004927E1" w:rsidP="00FB3FE9">
      <w:pPr>
        <w:ind w:right="1275" w:firstLine="0"/>
        <w:contextualSpacing/>
        <w:rPr>
          <w:rFonts w:ascii="Arial Narrow" w:hAnsi="Arial Narrow" w:cs="Arial"/>
          <w:sz w:val="24"/>
          <w:szCs w:val="24"/>
        </w:rPr>
      </w:pPr>
    </w:p>
    <w:p w14:paraId="438ADC21" w14:textId="77777777" w:rsidR="00C137E2" w:rsidRPr="004C7CEE" w:rsidRDefault="00C137E2" w:rsidP="00FB3FE9">
      <w:pPr>
        <w:ind w:right="1275" w:firstLine="0"/>
        <w:contextualSpacing/>
        <w:rPr>
          <w:rFonts w:ascii="Arial Narrow" w:hAnsi="Arial Narrow" w:cs="Arial"/>
          <w:sz w:val="24"/>
          <w:szCs w:val="24"/>
        </w:rPr>
      </w:pPr>
    </w:p>
    <w:p w14:paraId="0A7D1183" w14:textId="4B3F4A3E" w:rsidR="0069457F" w:rsidRDefault="003D3B4B" w:rsidP="0069457F">
      <w:pPr>
        <w:ind w:left="142" w:right="49" w:firstLine="0"/>
        <w:contextualSpacing/>
        <w:rPr>
          <w:rFonts w:ascii="Arial Narrow" w:hAnsi="Arial Narrow" w:cs="Arial"/>
          <w:sz w:val="24"/>
          <w:szCs w:val="24"/>
        </w:rPr>
      </w:pPr>
      <w:r>
        <w:rPr>
          <w:rFonts w:ascii="Arial Narrow" w:hAnsi="Arial Narrow" w:cs="Arial"/>
          <w:sz w:val="24"/>
          <w:szCs w:val="24"/>
        </w:rPr>
        <w:t>Posteriormente, mediante oficio DGMAOT/0079/2019 de fecha 25 de enero de 2019 la</w:t>
      </w:r>
      <w:r w:rsidR="00FC66D5">
        <w:rPr>
          <w:rFonts w:ascii="Arial Narrow" w:hAnsi="Arial Narrow" w:cs="Arial"/>
          <w:sz w:val="24"/>
          <w:szCs w:val="24"/>
        </w:rPr>
        <w:t xml:space="preserve"> ahora denominada Dirección General de Medio Ambiente y Ordenamiento Territorial, emitió dictamen técnico en sentido favorable para la venta de 58 lotes que integran la décimo cuarta etapa para el fraccionamiento denominado “Villas de Guanajuato”, motivo por el cual se ha llegado el momento procesal oportuno para que esta Comisión de Ayuntamiento, realice el análisis correspondiente, para someterlo con posterioridad a consideración del Pleno, por lo que se emiten las siguientes:</w:t>
      </w:r>
    </w:p>
    <w:p w14:paraId="0522A138" w14:textId="1C8F9C2A" w:rsidR="0069457F" w:rsidRDefault="0069457F" w:rsidP="0069457F">
      <w:pPr>
        <w:ind w:left="142" w:right="49" w:firstLine="0"/>
        <w:contextualSpacing/>
        <w:rPr>
          <w:rFonts w:ascii="Arial Narrow" w:hAnsi="Arial Narrow" w:cs="Arial"/>
          <w:sz w:val="24"/>
          <w:szCs w:val="24"/>
        </w:rPr>
      </w:pPr>
    </w:p>
    <w:p w14:paraId="4414EF72" w14:textId="6F74903F" w:rsidR="00FB3FE9" w:rsidRDefault="00FB3FE9" w:rsidP="00FB3FE9">
      <w:pPr>
        <w:ind w:left="142" w:right="49" w:firstLine="0"/>
        <w:contextualSpacing/>
        <w:jc w:val="left"/>
        <w:rPr>
          <w:rFonts w:ascii="Arial Narrow" w:hAnsi="Arial Narrow" w:cs="Arial"/>
          <w:sz w:val="24"/>
          <w:szCs w:val="24"/>
        </w:rPr>
      </w:pPr>
    </w:p>
    <w:p w14:paraId="65CEBFE3" w14:textId="77777777" w:rsidR="0069457F" w:rsidRDefault="0069457F" w:rsidP="00FB3FE9">
      <w:pPr>
        <w:ind w:left="142" w:right="49" w:firstLine="0"/>
        <w:contextualSpacing/>
        <w:jc w:val="left"/>
        <w:rPr>
          <w:rFonts w:ascii="Arial Narrow" w:hAnsi="Arial Narrow" w:cs="Arial"/>
          <w:b/>
          <w:sz w:val="24"/>
          <w:szCs w:val="24"/>
        </w:rPr>
      </w:pPr>
    </w:p>
    <w:p w14:paraId="1F13F7A5" w14:textId="77777777" w:rsidR="00FB3FE9" w:rsidRPr="004C7CEE" w:rsidRDefault="00FB3FE9" w:rsidP="00FB3FE9">
      <w:pPr>
        <w:ind w:left="142" w:right="49" w:firstLine="0"/>
        <w:contextualSpacing/>
        <w:jc w:val="left"/>
        <w:rPr>
          <w:rFonts w:ascii="Arial Narrow" w:hAnsi="Arial Narrow" w:cs="Arial"/>
          <w:b/>
          <w:sz w:val="24"/>
          <w:szCs w:val="24"/>
        </w:rPr>
      </w:pPr>
    </w:p>
    <w:p w14:paraId="243648B4" w14:textId="7F164E01" w:rsidR="00350BF5" w:rsidRPr="004C7CEE" w:rsidRDefault="004927E1" w:rsidP="00FB3FE9">
      <w:pPr>
        <w:ind w:left="142" w:right="49" w:firstLine="0"/>
        <w:contextualSpacing/>
        <w:jc w:val="center"/>
        <w:rPr>
          <w:rFonts w:ascii="Arial Narrow" w:hAnsi="Arial Narrow" w:cs="Arial"/>
          <w:b/>
          <w:sz w:val="24"/>
          <w:szCs w:val="24"/>
        </w:rPr>
      </w:pPr>
      <w:r w:rsidRPr="004C7CEE">
        <w:rPr>
          <w:rFonts w:ascii="Arial Narrow" w:hAnsi="Arial Narrow" w:cs="Arial"/>
          <w:b/>
          <w:sz w:val="24"/>
          <w:szCs w:val="24"/>
        </w:rPr>
        <w:t xml:space="preserve">C </w:t>
      </w:r>
      <w:r>
        <w:rPr>
          <w:rFonts w:ascii="Arial Narrow" w:hAnsi="Arial Narrow" w:cs="Arial"/>
          <w:b/>
          <w:sz w:val="24"/>
          <w:szCs w:val="24"/>
        </w:rPr>
        <w:t xml:space="preserve">O </w:t>
      </w:r>
      <w:r w:rsidRPr="004C7CEE">
        <w:rPr>
          <w:rFonts w:ascii="Arial Narrow" w:hAnsi="Arial Narrow" w:cs="Arial"/>
          <w:b/>
          <w:sz w:val="24"/>
          <w:szCs w:val="24"/>
        </w:rPr>
        <w:t xml:space="preserve">N </w:t>
      </w:r>
      <w:r>
        <w:rPr>
          <w:rFonts w:ascii="Arial Narrow" w:hAnsi="Arial Narrow" w:cs="Arial"/>
          <w:b/>
          <w:sz w:val="24"/>
          <w:szCs w:val="24"/>
        </w:rPr>
        <w:t>S</w:t>
      </w:r>
      <w:r w:rsidRPr="004C7CEE">
        <w:rPr>
          <w:rFonts w:ascii="Arial Narrow" w:hAnsi="Arial Narrow" w:cs="Arial"/>
          <w:b/>
          <w:sz w:val="24"/>
          <w:szCs w:val="24"/>
        </w:rPr>
        <w:t xml:space="preserve"> </w:t>
      </w:r>
      <w:r>
        <w:rPr>
          <w:rFonts w:ascii="Arial Narrow" w:hAnsi="Arial Narrow" w:cs="Arial"/>
          <w:b/>
          <w:sz w:val="24"/>
          <w:szCs w:val="24"/>
        </w:rPr>
        <w:t>I</w:t>
      </w:r>
      <w:r w:rsidRPr="004C7CEE">
        <w:rPr>
          <w:rFonts w:ascii="Arial Narrow" w:hAnsi="Arial Narrow" w:cs="Arial"/>
          <w:b/>
          <w:sz w:val="24"/>
          <w:szCs w:val="24"/>
        </w:rPr>
        <w:t xml:space="preserve"> </w:t>
      </w:r>
      <w:r>
        <w:rPr>
          <w:rFonts w:ascii="Arial Narrow" w:hAnsi="Arial Narrow" w:cs="Arial"/>
          <w:b/>
          <w:sz w:val="24"/>
          <w:szCs w:val="24"/>
        </w:rPr>
        <w:t xml:space="preserve">D </w:t>
      </w:r>
      <w:r w:rsidRPr="004C7CEE">
        <w:rPr>
          <w:rFonts w:ascii="Arial Narrow" w:hAnsi="Arial Narrow" w:cs="Arial"/>
          <w:b/>
          <w:sz w:val="24"/>
          <w:szCs w:val="24"/>
        </w:rPr>
        <w:t xml:space="preserve">E </w:t>
      </w:r>
      <w:r>
        <w:rPr>
          <w:rFonts w:ascii="Arial Narrow" w:hAnsi="Arial Narrow" w:cs="Arial"/>
          <w:b/>
          <w:sz w:val="24"/>
          <w:szCs w:val="24"/>
        </w:rPr>
        <w:t>R</w:t>
      </w:r>
      <w:r w:rsidRPr="004C7CEE">
        <w:rPr>
          <w:rFonts w:ascii="Arial Narrow" w:hAnsi="Arial Narrow" w:cs="Arial"/>
          <w:b/>
          <w:sz w:val="24"/>
          <w:szCs w:val="24"/>
        </w:rPr>
        <w:t xml:space="preserve"> </w:t>
      </w:r>
      <w:r>
        <w:rPr>
          <w:rFonts w:ascii="Arial Narrow" w:hAnsi="Arial Narrow" w:cs="Arial"/>
          <w:b/>
          <w:sz w:val="24"/>
          <w:szCs w:val="24"/>
        </w:rPr>
        <w:t xml:space="preserve">A </w:t>
      </w:r>
      <w:r w:rsidR="00FC66D5">
        <w:rPr>
          <w:rFonts w:ascii="Arial Narrow" w:hAnsi="Arial Narrow" w:cs="Arial"/>
          <w:b/>
          <w:sz w:val="24"/>
          <w:szCs w:val="24"/>
        </w:rPr>
        <w:t>C I O N E S</w:t>
      </w:r>
    </w:p>
    <w:p w14:paraId="518FE56D" w14:textId="77777777" w:rsidR="00350BF5" w:rsidRPr="004C7CEE" w:rsidRDefault="00350BF5" w:rsidP="00FB3FE9">
      <w:pPr>
        <w:ind w:left="142" w:right="49" w:firstLine="0"/>
        <w:contextualSpacing/>
        <w:rPr>
          <w:rFonts w:ascii="Arial Narrow" w:hAnsi="Arial Narrow" w:cs="Arial"/>
          <w:sz w:val="24"/>
          <w:szCs w:val="24"/>
        </w:rPr>
      </w:pPr>
    </w:p>
    <w:p w14:paraId="18615DBE" w14:textId="0A3DCBE6" w:rsidR="00350BF5" w:rsidRPr="004C7CEE" w:rsidRDefault="004927E1" w:rsidP="00FB3FE9">
      <w:pPr>
        <w:ind w:left="142" w:right="49" w:firstLine="0"/>
        <w:contextualSpacing/>
        <w:rPr>
          <w:rFonts w:ascii="Arial Narrow" w:hAnsi="Arial Narrow" w:cs="Arial"/>
          <w:sz w:val="24"/>
          <w:szCs w:val="24"/>
        </w:rPr>
      </w:pPr>
      <w:r w:rsidRPr="004C7CEE">
        <w:rPr>
          <w:rFonts w:ascii="Arial Narrow" w:hAnsi="Arial Narrow" w:cs="Arial"/>
          <w:b/>
          <w:sz w:val="24"/>
          <w:szCs w:val="24"/>
        </w:rPr>
        <w:t xml:space="preserve">PRIMERO. </w:t>
      </w:r>
      <w:r w:rsidR="001A2A1B">
        <w:rPr>
          <w:rFonts w:ascii="Arial Narrow" w:hAnsi="Arial Narrow" w:cs="Arial"/>
          <w:b/>
          <w:sz w:val="24"/>
          <w:szCs w:val="24"/>
        </w:rPr>
        <w:t>–</w:t>
      </w:r>
      <w:r w:rsidR="001A2A1B">
        <w:rPr>
          <w:rFonts w:ascii="Arial Narrow" w:hAnsi="Arial Narrow" w:cs="Arial"/>
          <w:sz w:val="24"/>
          <w:szCs w:val="24"/>
        </w:rPr>
        <w:t xml:space="preserve"> </w:t>
      </w:r>
      <w:bookmarkStart w:id="2" w:name="_Hlk7704475"/>
      <w:r w:rsidR="00FC66D5">
        <w:rPr>
          <w:rFonts w:ascii="Arial Narrow" w:hAnsi="Arial Narrow" w:cs="Arial"/>
          <w:sz w:val="24"/>
          <w:szCs w:val="24"/>
        </w:rPr>
        <w:t xml:space="preserve">Se estima que la </w:t>
      </w:r>
      <w:r w:rsidR="00350BF5" w:rsidRPr="004C7CEE">
        <w:rPr>
          <w:rFonts w:ascii="Arial Narrow" w:eastAsia="Calibri" w:hAnsi="Arial Narrow" w:cs="Arial"/>
          <w:sz w:val="24"/>
          <w:szCs w:val="24"/>
        </w:rPr>
        <w:t xml:space="preserve">Comisión de </w:t>
      </w:r>
      <w:r w:rsidR="001A2A1B">
        <w:rPr>
          <w:rFonts w:ascii="Arial Narrow" w:eastAsia="Calibri" w:hAnsi="Arial Narrow" w:cs="Arial"/>
          <w:sz w:val="24"/>
          <w:szCs w:val="24"/>
        </w:rPr>
        <w:t xml:space="preserve">Desarrollo Urbano, </w:t>
      </w:r>
      <w:r w:rsidR="00350BF5" w:rsidRPr="004C7CEE">
        <w:rPr>
          <w:rFonts w:ascii="Arial Narrow" w:eastAsia="Calibri" w:hAnsi="Arial Narrow" w:cs="Arial"/>
          <w:sz w:val="24"/>
          <w:szCs w:val="24"/>
        </w:rPr>
        <w:t>Ordenamiento Ecológico Territorial</w:t>
      </w:r>
      <w:r w:rsidR="001A2A1B">
        <w:rPr>
          <w:rFonts w:ascii="Arial Narrow" w:eastAsia="Calibri" w:hAnsi="Arial Narrow" w:cs="Arial"/>
          <w:sz w:val="24"/>
          <w:szCs w:val="24"/>
        </w:rPr>
        <w:t xml:space="preserve"> y Planeación</w:t>
      </w:r>
      <w:r w:rsidR="00FC66D5">
        <w:rPr>
          <w:rFonts w:ascii="Arial Narrow" w:eastAsia="Calibri" w:hAnsi="Arial Narrow" w:cs="Arial"/>
          <w:sz w:val="24"/>
          <w:szCs w:val="24"/>
        </w:rPr>
        <w:t xml:space="preserve"> del Ayuntamiento del Municipio de Guanajuato, </w:t>
      </w:r>
      <w:proofErr w:type="spellStart"/>
      <w:r w:rsidR="00FC66D5">
        <w:rPr>
          <w:rFonts w:ascii="Arial Narrow" w:eastAsia="Calibri" w:hAnsi="Arial Narrow" w:cs="Arial"/>
          <w:sz w:val="24"/>
          <w:szCs w:val="24"/>
        </w:rPr>
        <w:t>Gto</w:t>
      </w:r>
      <w:proofErr w:type="spellEnd"/>
      <w:r w:rsidR="00FC66D5">
        <w:rPr>
          <w:rFonts w:ascii="Arial Narrow" w:eastAsia="Calibri" w:hAnsi="Arial Narrow" w:cs="Arial"/>
          <w:sz w:val="24"/>
          <w:szCs w:val="24"/>
        </w:rPr>
        <w:t xml:space="preserve">., </w:t>
      </w:r>
      <w:r w:rsidR="001A2A1B" w:rsidRPr="004C7CEE">
        <w:rPr>
          <w:rFonts w:ascii="Arial Narrow" w:eastAsia="Calibri" w:hAnsi="Arial Narrow" w:cs="Arial"/>
          <w:sz w:val="24"/>
          <w:szCs w:val="24"/>
        </w:rPr>
        <w:t>es</w:t>
      </w:r>
      <w:r w:rsidR="00350BF5" w:rsidRPr="004C7CEE">
        <w:rPr>
          <w:rFonts w:ascii="Arial Narrow" w:eastAsia="Calibri" w:hAnsi="Arial Narrow" w:cs="Arial"/>
          <w:sz w:val="24"/>
          <w:szCs w:val="24"/>
        </w:rPr>
        <w:t xml:space="preserve"> competente</w:t>
      </w:r>
      <w:r w:rsidR="00FC70C1">
        <w:rPr>
          <w:rFonts w:ascii="Arial Narrow" w:eastAsia="Calibri" w:hAnsi="Arial Narrow" w:cs="Arial"/>
          <w:sz w:val="24"/>
          <w:szCs w:val="24"/>
        </w:rPr>
        <w:t xml:space="preserve"> para conocer sobre los trámites que se llevan a cabo en la Dirección General de Medio Ambiente y Ordenamiento Territorial, en atención a que de conformidad con el artículo 81 de la Ley Orgánica Municipal para el Estado de Guanajuato, en relación con el </w:t>
      </w:r>
      <w:r w:rsidR="00286575">
        <w:rPr>
          <w:rFonts w:ascii="Arial Narrow" w:eastAsia="Calibri" w:hAnsi="Arial Narrow" w:cs="Arial"/>
          <w:sz w:val="24"/>
          <w:szCs w:val="24"/>
        </w:rPr>
        <w:t xml:space="preserve">artículo 28 del Reglamento Interior del H. Ayuntamiento Constitucional de Guanajuato, </w:t>
      </w:r>
      <w:proofErr w:type="spellStart"/>
      <w:r w:rsidR="00286575">
        <w:rPr>
          <w:rFonts w:ascii="Arial Narrow" w:eastAsia="Calibri" w:hAnsi="Arial Narrow" w:cs="Arial"/>
          <w:sz w:val="24"/>
          <w:szCs w:val="24"/>
        </w:rPr>
        <w:t>Gto</w:t>
      </w:r>
      <w:proofErr w:type="spellEnd"/>
      <w:r w:rsidR="00286575">
        <w:rPr>
          <w:rFonts w:ascii="Arial Narrow" w:eastAsia="Calibri" w:hAnsi="Arial Narrow" w:cs="Arial"/>
          <w:sz w:val="24"/>
          <w:szCs w:val="24"/>
        </w:rPr>
        <w:t>., la</w:t>
      </w:r>
      <w:r w:rsidR="00D946E0">
        <w:rPr>
          <w:rFonts w:ascii="Arial Narrow" w:eastAsia="Calibri" w:hAnsi="Arial Narrow" w:cs="Arial"/>
          <w:sz w:val="24"/>
          <w:szCs w:val="24"/>
        </w:rPr>
        <w:t>s</w:t>
      </w:r>
      <w:r w:rsidR="00286575">
        <w:rPr>
          <w:rFonts w:ascii="Arial Narrow" w:eastAsia="Calibri" w:hAnsi="Arial Narrow" w:cs="Arial"/>
          <w:sz w:val="24"/>
          <w:szCs w:val="24"/>
        </w:rPr>
        <w:t xml:space="preserve"> Comisiones de Ayuntamiento tiene</w:t>
      </w:r>
      <w:r w:rsidR="00BC5254">
        <w:rPr>
          <w:rFonts w:ascii="Arial Narrow" w:eastAsia="Calibri" w:hAnsi="Arial Narrow" w:cs="Arial"/>
          <w:sz w:val="24"/>
          <w:szCs w:val="24"/>
        </w:rPr>
        <w:t>n</w:t>
      </w:r>
      <w:r w:rsidR="00286575">
        <w:rPr>
          <w:rFonts w:ascii="Arial Narrow" w:eastAsia="Calibri" w:hAnsi="Arial Narrow" w:cs="Arial"/>
          <w:sz w:val="24"/>
          <w:szCs w:val="24"/>
        </w:rPr>
        <w:t xml:space="preserve"> por objeto el estudio, dictamen y propuestas de solución a los asuntos de las distintas ramas de la administración pública municipal, siendo uno de ellos precisamente el tema de fraccionamientos por ser parte del Desarrollo Urbano del Municipio</w:t>
      </w:r>
      <w:r w:rsidR="00350BF5" w:rsidRPr="004C7CEE">
        <w:rPr>
          <w:rFonts w:ascii="Arial Narrow" w:hAnsi="Arial Narrow" w:cs="Arial"/>
          <w:sz w:val="24"/>
          <w:szCs w:val="24"/>
        </w:rPr>
        <w:t>.</w:t>
      </w:r>
      <w:r w:rsidR="001A2A1B">
        <w:rPr>
          <w:rFonts w:ascii="Arial Narrow" w:hAnsi="Arial Narrow" w:cs="Arial"/>
          <w:sz w:val="24"/>
          <w:szCs w:val="24"/>
        </w:rPr>
        <w:t xml:space="preserve"> </w:t>
      </w:r>
    </w:p>
    <w:bookmarkEnd w:id="2"/>
    <w:p w14:paraId="6A55FF03" w14:textId="77777777" w:rsidR="00350BF5" w:rsidRPr="004C7CEE" w:rsidRDefault="00350BF5" w:rsidP="00FB3FE9">
      <w:pPr>
        <w:ind w:left="142" w:right="49" w:firstLine="0"/>
        <w:contextualSpacing/>
        <w:rPr>
          <w:rFonts w:ascii="Arial Narrow" w:hAnsi="Arial Narrow" w:cs="Arial"/>
          <w:b/>
          <w:sz w:val="24"/>
          <w:szCs w:val="24"/>
        </w:rPr>
      </w:pPr>
    </w:p>
    <w:p w14:paraId="002510C0" w14:textId="55B3DC30" w:rsidR="00350BF5" w:rsidRDefault="00286575" w:rsidP="00FB3FE9">
      <w:pPr>
        <w:ind w:left="142" w:right="49" w:firstLine="0"/>
        <w:contextualSpacing/>
        <w:rPr>
          <w:rFonts w:ascii="Arial Narrow" w:hAnsi="Arial Narrow" w:cs="Arial"/>
          <w:sz w:val="24"/>
          <w:szCs w:val="24"/>
        </w:rPr>
      </w:pPr>
      <w:bookmarkStart w:id="3" w:name="_Hlk7704545"/>
      <w:r>
        <w:rPr>
          <w:rFonts w:ascii="Arial Narrow" w:hAnsi="Arial Narrow" w:cs="Arial"/>
          <w:sz w:val="24"/>
          <w:szCs w:val="24"/>
        </w:rPr>
        <w:t>De manera particular, los artículos 83 fracción IV y 83-5 fracciones I y IV de la Ley Orgánica Municipal para el Estado de Guanajuato, confiere a esta Comisión de Ayuntamiento la facultad para coadyuvar en el cumplimiento de las disposiciones en materia de desarrollo urbano y ordenamiento ecológico territorial, así como para entender los asuntos qu</w:t>
      </w:r>
      <w:r w:rsidR="00CF103E">
        <w:rPr>
          <w:rFonts w:ascii="Arial Narrow" w:hAnsi="Arial Narrow" w:cs="Arial"/>
          <w:sz w:val="24"/>
          <w:szCs w:val="24"/>
        </w:rPr>
        <w:t>e determine el Pleno, las leyes y disposiciones aplicables.</w:t>
      </w:r>
    </w:p>
    <w:bookmarkEnd w:id="3"/>
    <w:p w14:paraId="284D5B23" w14:textId="3AAE2681" w:rsidR="00CF103E" w:rsidRDefault="00CF103E" w:rsidP="00FB3FE9">
      <w:pPr>
        <w:ind w:left="142" w:right="49" w:firstLine="0"/>
        <w:contextualSpacing/>
        <w:rPr>
          <w:rFonts w:ascii="Arial Narrow" w:hAnsi="Arial Narrow" w:cs="Arial"/>
          <w:sz w:val="24"/>
          <w:szCs w:val="24"/>
        </w:rPr>
      </w:pPr>
    </w:p>
    <w:p w14:paraId="46080611" w14:textId="6296EA4A" w:rsidR="00CF103E" w:rsidRDefault="00CF103E" w:rsidP="00FB3FE9">
      <w:pPr>
        <w:ind w:left="142" w:right="49" w:firstLine="0"/>
        <w:contextualSpacing/>
        <w:rPr>
          <w:rFonts w:ascii="Arial Narrow" w:hAnsi="Arial Narrow" w:cs="Arial"/>
          <w:sz w:val="24"/>
          <w:szCs w:val="24"/>
        </w:rPr>
      </w:pPr>
      <w:r>
        <w:rPr>
          <w:rFonts w:ascii="Arial Narrow" w:hAnsi="Arial Narrow" w:cs="Arial"/>
          <w:sz w:val="24"/>
          <w:szCs w:val="24"/>
        </w:rPr>
        <w:t xml:space="preserve">Por lo tanto, se considera que esta Comisión de Ayuntamiento cuenta con las atribuciones para conocer </w:t>
      </w:r>
      <w:r w:rsidR="0084110C">
        <w:rPr>
          <w:rFonts w:ascii="Arial Narrow" w:hAnsi="Arial Narrow" w:cs="Arial"/>
          <w:sz w:val="24"/>
          <w:szCs w:val="24"/>
        </w:rPr>
        <w:t>s</w:t>
      </w:r>
      <w:r>
        <w:rPr>
          <w:rFonts w:ascii="Arial Narrow" w:hAnsi="Arial Narrow" w:cs="Arial"/>
          <w:sz w:val="24"/>
          <w:szCs w:val="24"/>
        </w:rPr>
        <w:t xml:space="preserve">obre el tema de los fraccionamientos cuyo trámite se desahoga al interior de la administración pública municipal, ya que es un tema inherente al desarrollo urbano y ordenamiento territorial del municipio, porque con ello se modificará o no la vida ordinaria de la zona de la ciudad en donde se desarrolle </w:t>
      </w:r>
      <w:r w:rsidR="008D1CB5">
        <w:rPr>
          <w:rFonts w:ascii="Arial Narrow" w:hAnsi="Arial Narrow" w:cs="Arial"/>
          <w:sz w:val="24"/>
          <w:szCs w:val="24"/>
        </w:rPr>
        <w:t>el respectivo fraccionamiento o desarrollo en condominio.</w:t>
      </w:r>
    </w:p>
    <w:p w14:paraId="7A7F0339" w14:textId="75ABA74D" w:rsidR="008D1CB5" w:rsidRDefault="008D1CB5" w:rsidP="00FB3FE9">
      <w:pPr>
        <w:ind w:left="142" w:right="49" w:firstLine="0"/>
        <w:contextualSpacing/>
        <w:rPr>
          <w:rFonts w:ascii="Arial Narrow" w:hAnsi="Arial Narrow" w:cs="Arial"/>
          <w:sz w:val="24"/>
          <w:szCs w:val="24"/>
        </w:rPr>
      </w:pPr>
    </w:p>
    <w:p w14:paraId="553E3014" w14:textId="6AD97D61" w:rsidR="008D1CB5" w:rsidRPr="004C7CEE" w:rsidRDefault="008D1CB5" w:rsidP="00FB3FE9">
      <w:pPr>
        <w:ind w:left="142" w:right="49" w:firstLine="0"/>
        <w:contextualSpacing/>
        <w:rPr>
          <w:rFonts w:ascii="Arial Narrow" w:hAnsi="Arial Narrow" w:cs="Arial"/>
          <w:sz w:val="24"/>
          <w:szCs w:val="24"/>
        </w:rPr>
      </w:pPr>
      <w:bookmarkStart w:id="4" w:name="_Hlk7704670"/>
      <w:r>
        <w:rPr>
          <w:rFonts w:ascii="Arial Narrow" w:hAnsi="Arial Narrow" w:cs="Arial"/>
          <w:sz w:val="24"/>
          <w:szCs w:val="24"/>
        </w:rPr>
        <w:t>Asimismo, el Ayuntamiento como Órgano de Gobierno del Municipio de Guanajuato, está facultado para resolver sobre la materia de los fraccionamientos, dado que los artículos 115 fracción V inciso d), de la Constitución Política de los Estados Unidos Mexicanos, 117 fracción II inciso a) y f) de la Constitución Política para el Estado de Guanajuato; 76 fracción II, incisos a) y h) de la Ley Orgánica Municipal para el Estado de Guanajuato, y artículos 32 fracción I y 33 en sus diversas fracciones del Código Territorial para el Estado y los Municipios de Guanajuato, le confieren atribuciones como órgano rector de su demarcación territorial, en tratándose de la autorización, control y vigilancia del uso del suelo, así en la formulación, aprobación y administración en la zonificación y planeación del desarrollo municipal.</w:t>
      </w:r>
      <w:bookmarkEnd w:id="4"/>
    </w:p>
    <w:p w14:paraId="2900567D" w14:textId="77777777" w:rsidR="00350BF5" w:rsidRPr="004C7CEE" w:rsidRDefault="00350BF5" w:rsidP="00FB3FE9">
      <w:pPr>
        <w:ind w:left="142" w:right="49" w:firstLine="0"/>
        <w:contextualSpacing/>
        <w:rPr>
          <w:rFonts w:ascii="Arial Narrow" w:hAnsi="Arial Narrow" w:cs="Arial"/>
          <w:sz w:val="24"/>
          <w:szCs w:val="24"/>
        </w:rPr>
      </w:pPr>
    </w:p>
    <w:p w14:paraId="0D02D0DB" w14:textId="2BE6A10A" w:rsidR="00350BF5" w:rsidRPr="004C7CEE" w:rsidRDefault="00350BF5" w:rsidP="00FB3FE9">
      <w:pPr>
        <w:ind w:left="142" w:right="49" w:firstLine="0"/>
        <w:contextualSpacing/>
        <w:rPr>
          <w:rFonts w:ascii="Arial Narrow" w:hAnsi="Arial Narrow" w:cs="Arial"/>
          <w:sz w:val="24"/>
          <w:szCs w:val="24"/>
        </w:rPr>
      </w:pPr>
      <w:r w:rsidRPr="004C7CEE">
        <w:rPr>
          <w:rFonts w:ascii="Arial Narrow" w:hAnsi="Arial Narrow" w:cs="Arial"/>
          <w:sz w:val="24"/>
          <w:szCs w:val="24"/>
        </w:rPr>
        <w:t xml:space="preserve">Al respecto se señala que en cuanto a la presente solicitud, resulta aplicable la Ley de Fraccionamientos para el Estado de Guanajuato y sus Municipios, toda vez que en fecha 8 de Septiembre de 2006 la persona jurídica </w:t>
      </w:r>
      <w:r w:rsidRPr="007C4B88">
        <w:rPr>
          <w:rFonts w:ascii="Arial Narrow" w:hAnsi="Arial Narrow" w:cs="Arial"/>
          <w:b/>
          <w:sz w:val="24"/>
          <w:szCs w:val="24"/>
        </w:rPr>
        <w:t>colectiva COMEBI de México S.A. de C.V.</w:t>
      </w:r>
      <w:r w:rsidRPr="004C7CEE">
        <w:rPr>
          <w:rFonts w:ascii="Arial Narrow" w:hAnsi="Arial Narrow" w:cs="Arial"/>
          <w:sz w:val="24"/>
          <w:szCs w:val="24"/>
        </w:rPr>
        <w:t xml:space="preserve"> inici</w:t>
      </w:r>
      <w:r w:rsidR="00BC5254">
        <w:rPr>
          <w:rFonts w:ascii="Arial Narrow" w:hAnsi="Arial Narrow" w:cs="Arial"/>
          <w:sz w:val="24"/>
          <w:szCs w:val="24"/>
        </w:rPr>
        <w:t>ó</w:t>
      </w:r>
      <w:r w:rsidRPr="004C7CEE">
        <w:rPr>
          <w:rFonts w:ascii="Arial Narrow" w:hAnsi="Arial Narrow" w:cs="Arial"/>
          <w:sz w:val="24"/>
          <w:szCs w:val="24"/>
        </w:rPr>
        <w:t xml:space="preserve"> el </w:t>
      </w:r>
      <w:r w:rsidRPr="004C7CEE">
        <w:rPr>
          <w:rFonts w:ascii="Arial Narrow" w:hAnsi="Arial Narrow" w:cs="Arial"/>
          <w:sz w:val="24"/>
          <w:szCs w:val="24"/>
        </w:rPr>
        <w:lastRenderedPageBreak/>
        <w:t xml:space="preserve">desarrollo del Fraccionamiento denominado “Villas de Guanajuato” como consta en la autorización de la traza de fecha  8 de Septiembre de 2006, con el número de oficio </w:t>
      </w:r>
      <w:r w:rsidRPr="004C7CEE">
        <w:rPr>
          <w:rFonts w:ascii="Arial Narrow" w:eastAsia="Arial Unicode MS" w:hAnsi="Arial Narrow" w:cs="Arial"/>
          <w:sz w:val="24"/>
          <w:szCs w:val="24"/>
        </w:rPr>
        <w:t xml:space="preserve">DGDUYPA-1072-2006, y el permiso de urbanización  de la décima cuarta etapa de fecha 10 de marzo de 2017 con numero de oficio DGDUYPA-0185-2017, siendo que en ese momento se encontraba vigente </w:t>
      </w:r>
      <w:r w:rsidRPr="004C7CEE">
        <w:rPr>
          <w:rFonts w:ascii="Arial Narrow" w:hAnsi="Arial Narrow" w:cs="Arial"/>
          <w:sz w:val="24"/>
          <w:szCs w:val="24"/>
        </w:rPr>
        <w:t>la Ley de Fraccionamientos para el Estado de Guanajuato y sus Municipios, publicada la reforma en el Periódico Oficial del Gobierno del Estado, numero 158 segunda parte del 4 de octubre del 2011.</w:t>
      </w:r>
    </w:p>
    <w:p w14:paraId="40132272" w14:textId="77777777" w:rsidR="00350BF5" w:rsidRPr="004C7CEE" w:rsidRDefault="00350BF5" w:rsidP="00FB3FE9">
      <w:pPr>
        <w:ind w:left="142" w:right="49" w:firstLine="0"/>
        <w:contextualSpacing/>
        <w:rPr>
          <w:rFonts w:ascii="Arial Narrow" w:hAnsi="Arial Narrow" w:cs="Arial"/>
          <w:sz w:val="24"/>
          <w:szCs w:val="24"/>
        </w:rPr>
      </w:pPr>
    </w:p>
    <w:p w14:paraId="391D54CB" w14:textId="34ABF19E" w:rsidR="00350BF5" w:rsidRDefault="00350BF5" w:rsidP="00FB3FE9">
      <w:pPr>
        <w:ind w:left="142" w:right="49" w:firstLine="0"/>
        <w:contextualSpacing/>
        <w:rPr>
          <w:rFonts w:ascii="Arial Narrow" w:hAnsi="Arial Narrow" w:cs="Arial"/>
          <w:sz w:val="24"/>
          <w:szCs w:val="24"/>
        </w:rPr>
      </w:pPr>
      <w:r w:rsidRPr="004C7CEE">
        <w:rPr>
          <w:rFonts w:ascii="Arial Narrow" w:hAnsi="Arial Narrow" w:cs="Arial"/>
          <w:sz w:val="24"/>
          <w:szCs w:val="24"/>
        </w:rPr>
        <w:t>Es por ello, que el trámite que nos ocupa se rige por la legislación vigente en ese momento, es decir por lo preceptuado en la Ley de Fraccionamientos para el Estado de Guanajuato y sus Municipios.</w:t>
      </w:r>
    </w:p>
    <w:p w14:paraId="43610C25" w14:textId="7D1BC7CC" w:rsidR="008D1CB5" w:rsidRDefault="008D1CB5" w:rsidP="00FB3FE9">
      <w:pPr>
        <w:ind w:left="142" w:right="49" w:firstLine="0"/>
        <w:contextualSpacing/>
        <w:rPr>
          <w:rFonts w:ascii="Arial Narrow" w:hAnsi="Arial Narrow" w:cs="Arial"/>
          <w:sz w:val="24"/>
          <w:szCs w:val="24"/>
        </w:rPr>
      </w:pPr>
    </w:p>
    <w:p w14:paraId="0FC2C113" w14:textId="4B066A51" w:rsidR="00350BF5" w:rsidRDefault="0084110C" w:rsidP="00FB3FE9">
      <w:pPr>
        <w:ind w:left="142" w:right="49" w:firstLine="0"/>
        <w:contextualSpacing/>
        <w:rPr>
          <w:rFonts w:ascii="Arial Narrow" w:hAnsi="Arial Narrow" w:cs="Arial"/>
          <w:sz w:val="24"/>
          <w:szCs w:val="24"/>
        </w:rPr>
      </w:pPr>
      <w:r>
        <w:rPr>
          <w:rFonts w:ascii="Arial Narrow" w:hAnsi="Arial Narrow" w:cs="Arial"/>
          <w:b/>
          <w:sz w:val="24"/>
          <w:szCs w:val="24"/>
        </w:rPr>
        <w:t>SEGUNDO</w:t>
      </w:r>
      <w:r w:rsidR="001A2A1B" w:rsidRPr="004C7CEE">
        <w:rPr>
          <w:rFonts w:ascii="Arial Narrow" w:hAnsi="Arial Narrow" w:cs="Arial"/>
          <w:b/>
          <w:sz w:val="24"/>
          <w:szCs w:val="24"/>
        </w:rPr>
        <w:t>. -</w:t>
      </w:r>
      <w:r w:rsidR="001A2A1B">
        <w:rPr>
          <w:rFonts w:ascii="Arial Narrow" w:hAnsi="Arial Narrow" w:cs="Arial"/>
          <w:sz w:val="24"/>
          <w:szCs w:val="24"/>
        </w:rPr>
        <w:t xml:space="preserve"> D</w:t>
      </w:r>
      <w:r w:rsidR="00350BF5" w:rsidRPr="004C7CEE">
        <w:rPr>
          <w:rFonts w:ascii="Arial Narrow" w:hAnsi="Arial Narrow" w:cs="Arial"/>
          <w:sz w:val="24"/>
          <w:szCs w:val="24"/>
        </w:rPr>
        <w:t xml:space="preserve">e conformidad con el expediente 1.44, se advierte que la solicitud de cuenta cumple con lo </w:t>
      </w:r>
      <w:r w:rsidR="001A2A1B" w:rsidRPr="004C7CEE">
        <w:rPr>
          <w:rFonts w:ascii="Arial Narrow" w:hAnsi="Arial Narrow" w:cs="Arial"/>
          <w:sz w:val="24"/>
          <w:szCs w:val="24"/>
        </w:rPr>
        <w:t>establecido en</w:t>
      </w:r>
      <w:r w:rsidR="00350BF5" w:rsidRPr="004C7CEE">
        <w:rPr>
          <w:rFonts w:ascii="Arial Narrow" w:hAnsi="Arial Narrow" w:cs="Arial"/>
          <w:sz w:val="24"/>
          <w:szCs w:val="24"/>
        </w:rPr>
        <w:t xml:space="preserve"> los artículos 2, fracción XXIV, 5 fracción I, 7 fracciones I y IV, 9 fracción I, 36, 37, 42 fracción III, 49, 50 y 51 de la Ley de Fraccionamientos para el Estado de Guanajuato y sus Municipios, y se hace constar que contiene entre otros, los siguientes documentos:</w:t>
      </w:r>
    </w:p>
    <w:p w14:paraId="699BBA70" w14:textId="77777777" w:rsidR="007C4B88" w:rsidRPr="004C7CEE" w:rsidRDefault="007C4B88" w:rsidP="00FB3FE9">
      <w:pPr>
        <w:ind w:left="142" w:right="49" w:firstLine="0"/>
        <w:contextualSpacing/>
        <w:rPr>
          <w:rFonts w:ascii="Arial Narrow" w:hAnsi="Arial Narrow" w:cs="Arial"/>
          <w:sz w:val="24"/>
          <w:szCs w:val="24"/>
        </w:rPr>
      </w:pPr>
    </w:p>
    <w:p w14:paraId="3D75B119" w14:textId="245B7322" w:rsidR="00350BF5" w:rsidRDefault="007C4B88" w:rsidP="00FB3FE9">
      <w:pPr>
        <w:ind w:left="142" w:right="49" w:firstLine="0"/>
        <w:contextualSpacing/>
        <w:rPr>
          <w:rFonts w:ascii="Arial Narrow" w:hAnsi="Arial Narrow" w:cs="Arial"/>
          <w:sz w:val="24"/>
          <w:szCs w:val="24"/>
        </w:rPr>
      </w:pPr>
      <w:r>
        <w:rPr>
          <w:rFonts w:ascii="Arial Narrow" w:hAnsi="Arial Narrow" w:cs="Arial"/>
          <w:sz w:val="24"/>
          <w:szCs w:val="24"/>
        </w:rPr>
        <w:t>1.- Dictamen Técnico para permiso de venta Folio No. 00</w:t>
      </w:r>
      <w:r w:rsidR="00FF60CD">
        <w:rPr>
          <w:rFonts w:ascii="Arial Narrow" w:hAnsi="Arial Narrow" w:cs="Arial"/>
          <w:sz w:val="24"/>
          <w:szCs w:val="24"/>
        </w:rPr>
        <w:t>3</w:t>
      </w:r>
      <w:r>
        <w:rPr>
          <w:rFonts w:ascii="Arial Narrow" w:hAnsi="Arial Narrow" w:cs="Arial"/>
          <w:sz w:val="24"/>
          <w:szCs w:val="24"/>
        </w:rPr>
        <w:t xml:space="preserve">, donde se emite opinión de permiso de venta de la décima cuarta etapa del Fraccionamiento “Villas de Guanajuato”. </w:t>
      </w:r>
      <w:r w:rsidR="003D79FB">
        <w:rPr>
          <w:rFonts w:ascii="Arial Narrow" w:hAnsi="Arial Narrow" w:cs="Arial"/>
          <w:sz w:val="24"/>
          <w:szCs w:val="24"/>
        </w:rPr>
        <w:t>(Anexo 1)</w:t>
      </w:r>
    </w:p>
    <w:p w14:paraId="17C64FF5" w14:textId="77777777" w:rsidR="007C4B88" w:rsidRPr="004C7CEE" w:rsidRDefault="007C4B88" w:rsidP="00FB3FE9">
      <w:pPr>
        <w:ind w:left="142" w:right="49" w:firstLine="0"/>
        <w:contextualSpacing/>
        <w:rPr>
          <w:rFonts w:ascii="Arial Narrow" w:hAnsi="Arial Narrow" w:cs="Arial"/>
          <w:sz w:val="24"/>
          <w:szCs w:val="24"/>
        </w:rPr>
      </w:pPr>
    </w:p>
    <w:p w14:paraId="7C2407FD" w14:textId="359E4489" w:rsidR="007C4B88" w:rsidRPr="004C7CEE" w:rsidRDefault="007C4B88" w:rsidP="00FB3FE9">
      <w:pPr>
        <w:ind w:left="142" w:right="49" w:firstLine="0"/>
        <w:contextualSpacing/>
        <w:rPr>
          <w:rFonts w:ascii="Arial Narrow" w:hAnsi="Arial Narrow" w:cs="Arial"/>
          <w:spacing w:val="2"/>
          <w:sz w:val="24"/>
          <w:szCs w:val="24"/>
        </w:rPr>
      </w:pPr>
      <w:r>
        <w:rPr>
          <w:rFonts w:ascii="Arial Narrow" w:hAnsi="Arial Narrow" w:cs="Arial"/>
          <w:sz w:val="24"/>
          <w:szCs w:val="24"/>
        </w:rPr>
        <w:t>2</w:t>
      </w:r>
      <w:r w:rsidRPr="004C7CEE">
        <w:rPr>
          <w:rFonts w:ascii="Arial Narrow" w:hAnsi="Arial Narrow" w:cs="Arial"/>
          <w:sz w:val="24"/>
          <w:szCs w:val="24"/>
        </w:rPr>
        <w:t xml:space="preserve">.- Autorización de traza </w:t>
      </w:r>
      <w:r w:rsidRPr="004C7CEE">
        <w:rPr>
          <w:rFonts w:ascii="Arial Narrow" w:eastAsia="Arial Unicode MS" w:hAnsi="Arial Narrow" w:cs="Arial"/>
          <w:sz w:val="24"/>
          <w:szCs w:val="24"/>
        </w:rPr>
        <w:t>mediante oficio marcado con el número DGDUYPA-1072-2006 de fecha 08 de septiembre del 2006.</w:t>
      </w:r>
      <w:r w:rsidR="003D79FB">
        <w:rPr>
          <w:rFonts w:ascii="Arial Narrow" w:eastAsia="Arial Unicode MS" w:hAnsi="Arial Narrow" w:cs="Arial"/>
          <w:sz w:val="24"/>
          <w:szCs w:val="24"/>
        </w:rPr>
        <w:t xml:space="preserve"> (Anexo 2)</w:t>
      </w:r>
    </w:p>
    <w:p w14:paraId="0D537E1B" w14:textId="32D1E8F9" w:rsidR="007C4B88" w:rsidRPr="004C7CEE" w:rsidRDefault="007C4B88" w:rsidP="00FB3FE9">
      <w:pPr>
        <w:pStyle w:val="Textodebloque"/>
        <w:spacing w:line="276" w:lineRule="auto"/>
        <w:ind w:left="142" w:right="49" w:firstLine="0"/>
        <w:rPr>
          <w:rFonts w:ascii="Arial Narrow" w:eastAsia="Arial Unicode MS" w:hAnsi="Arial Narrow" w:cs="Arial"/>
          <w:sz w:val="24"/>
          <w:szCs w:val="24"/>
        </w:rPr>
      </w:pPr>
      <w:r>
        <w:rPr>
          <w:rFonts w:ascii="Arial Narrow" w:eastAsia="Arial Unicode MS" w:hAnsi="Arial Narrow" w:cs="Arial"/>
          <w:sz w:val="24"/>
          <w:szCs w:val="24"/>
        </w:rPr>
        <w:t>3</w:t>
      </w:r>
      <w:r w:rsidRPr="004C7CEE">
        <w:rPr>
          <w:rFonts w:ascii="Arial Narrow" w:eastAsia="Arial Unicode MS" w:hAnsi="Arial Narrow" w:cs="Arial"/>
          <w:sz w:val="24"/>
          <w:szCs w:val="24"/>
        </w:rPr>
        <w:t>.- Modificación de traza mediante oficio marcado con el número DGDUYPA-0039-2012 de fecha 13 de enero del 2012.</w:t>
      </w:r>
      <w:r w:rsidR="003D79FB">
        <w:rPr>
          <w:rFonts w:ascii="Arial Narrow" w:eastAsia="Arial Unicode MS" w:hAnsi="Arial Narrow" w:cs="Arial"/>
          <w:sz w:val="24"/>
          <w:szCs w:val="24"/>
        </w:rPr>
        <w:t xml:space="preserve"> (Anexo 3)</w:t>
      </w:r>
    </w:p>
    <w:p w14:paraId="57199BC3" w14:textId="77777777" w:rsidR="007C4B88" w:rsidRPr="004C7CEE" w:rsidRDefault="007C4B88" w:rsidP="00FB3FE9">
      <w:pPr>
        <w:pStyle w:val="Textodebloque"/>
        <w:spacing w:line="276" w:lineRule="auto"/>
        <w:ind w:left="142" w:right="49" w:firstLine="0"/>
        <w:rPr>
          <w:rFonts w:ascii="Arial Narrow" w:eastAsia="Arial Unicode MS" w:hAnsi="Arial Narrow" w:cs="Arial"/>
          <w:sz w:val="24"/>
          <w:szCs w:val="24"/>
        </w:rPr>
      </w:pPr>
    </w:p>
    <w:p w14:paraId="0C796C66" w14:textId="312B3D7C" w:rsidR="007C4B88" w:rsidRPr="004C7CEE" w:rsidRDefault="007C4B88" w:rsidP="00FB3FE9">
      <w:pPr>
        <w:pStyle w:val="Textodebloque"/>
        <w:spacing w:line="276" w:lineRule="auto"/>
        <w:ind w:left="142" w:right="49" w:firstLine="0"/>
        <w:rPr>
          <w:rFonts w:ascii="Arial Narrow" w:eastAsia="Arial Unicode MS" w:hAnsi="Arial Narrow" w:cs="Arial"/>
          <w:sz w:val="24"/>
          <w:szCs w:val="24"/>
        </w:rPr>
      </w:pPr>
      <w:r>
        <w:rPr>
          <w:rFonts w:ascii="Arial Narrow" w:eastAsia="Arial Unicode MS" w:hAnsi="Arial Narrow" w:cs="Arial"/>
          <w:sz w:val="24"/>
          <w:szCs w:val="24"/>
        </w:rPr>
        <w:t>4</w:t>
      </w:r>
      <w:r w:rsidRPr="004C7CEE">
        <w:rPr>
          <w:rFonts w:ascii="Arial Narrow" w:eastAsia="Arial Unicode MS" w:hAnsi="Arial Narrow" w:cs="Arial"/>
          <w:sz w:val="24"/>
          <w:szCs w:val="24"/>
        </w:rPr>
        <w:t>.- Permiso de licencia de urbanización mediante oficio marcado con el número DGDUYPA -0185-2017 de fecha 10 de marzo de 2017.</w:t>
      </w:r>
      <w:r w:rsidR="003D79FB">
        <w:rPr>
          <w:rFonts w:ascii="Arial Narrow" w:eastAsia="Arial Unicode MS" w:hAnsi="Arial Narrow" w:cs="Arial"/>
          <w:sz w:val="24"/>
          <w:szCs w:val="24"/>
        </w:rPr>
        <w:t xml:space="preserve"> (Anexo 4)</w:t>
      </w:r>
    </w:p>
    <w:p w14:paraId="71BCDE94" w14:textId="4E14A82D" w:rsidR="00350BF5" w:rsidRPr="004C7CEE" w:rsidRDefault="00350BF5" w:rsidP="00FB3FE9">
      <w:pPr>
        <w:pStyle w:val="Textodebloque"/>
        <w:spacing w:line="276" w:lineRule="auto"/>
        <w:ind w:left="0" w:right="49" w:firstLine="0"/>
        <w:rPr>
          <w:rFonts w:ascii="Arial Narrow" w:eastAsia="Arial Unicode MS" w:hAnsi="Arial Narrow" w:cs="Arial"/>
          <w:sz w:val="24"/>
          <w:szCs w:val="24"/>
        </w:rPr>
      </w:pPr>
    </w:p>
    <w:p w14:paraId="0BB716E6" w14:textId="5B7BC480" w:rsidR="00350BF5" w:rsidRDefault="007C4B88" w:rsidP="003F1DB3">
      <w:pPr>
        <w:pStyle w:val="Textodebloque"/>
        <w:tabs>
          <w:tab w:val="left" w:pos="426"/>
        </w:tabs>
        <w:spacing w:line="276" w:lineRule="auto"/>
        <w:ind w:left="142" w:right="49" w:firstLine="0"/>
        <w:rPr>
          <w:rFonts w:ascii="Arial Narrow" w:eastAsia="Arial Unicode MS" w:hAnsi="Arial Narrow" w:cs="Arial"/>
          <w:sz w:val="24"/>
          <w:szCs w:val="24"/>
        </w:rPr>
      </w:pPr>
      <w:r>
        <w:rPr>
          <w:rFonts w:ascii="Arial Narrow" w:eastAsia="Arial Unicode MS" w:hAnsi="Arial Narrow" w:cs="Arial"/>
          <w:sz w:val="24"/>
          <w:szCs w:val="24"/>
        </w:rPr>
        <w:t>5</w:t>
      </w:r>
      <w:r w:rsidR="00350BF5" w:rsidRPr="004C7CEE">
        <w:rPr>
          <w:rFonts w:ascii="Arial Narrow" w:eastAsia="Arial Unicode MS" w:hAnsi="Arial Narrow" w:cs="Arial"/>
          <w:sz w:val="24"/>
          <w:szCs w:val="24"/>
        </w:rPr>
        <w:t xml:space="preserve">.- Copia certificada del testimonio público levantado ante la licenciada Nora Concepción Gutiérrez Mena, titular de la notaría pública número 18 (dieciocho) de este Partido Judicial, misma que contiene las áreas de donación y vialidades a favor del municipio de Guanajuato, </w:t>
      </w:r>
      <w:proofErr w:type="spellStart"/>
      <w:r w:rsidR="00350BF5" w:rsidRPr="004C7CEE">
        <w:rPr>
          <w:rFonts w:ascii="Arial Narrow" w:eastAsia="Arial Unicode MS" w:hAnsi="Arial Narrow" w:cs="Arial"/>
          <w:sz w:val="24"/>
          <w:szCs w:val="24"/>
        </w:rPr>
        <w:t>Gto</w:t>
      </w:r>
      <w:proofErr w:type="spellEnd"/>
      <w:r w:rsidR="00350BF5" w:rsidRPr="004C7CEE">
        <w:rPr>
          <w:rFonts w:ascii="Arial Narrow" w:eastAsia="Arial Unicode MS" w:hAnsi="Arial Narrow" w:cs="Arial"/>
          <w:sz w:val="24"/>
          <w:szCs w:val="24"/>
        </w:rPr>
        <w:t>; que representan la totalidad de dicha etapa del referido fraccionamiento, y que obra en el expediente respectivo.</w:t>
      </w:r>
      <w:r w:rsidR="003D79FB">
        <w:rPr>
          <w:rFonts w:ascii="Arial Narrow" w:eastAsia="Arial Unicode MS" w:hAnsi="Arial Narrow" w:cs="Arial"/>
          <w:sz w:val="24"/>
          <w:szCs w:val="24"/>
        </w:rPr>
        <w:t xml:space="preserve"> (Anexo 5)</w:t>
      </w:r>
    </w:p>
    <w:p w14:paraId="76D1A5E0" w14:textId="77777777" w:rsidR="003F1DB3" w:rsidRPr="004C7CEE" w:rsidRDefault="003F1DB3" w:rsidP="003F1DB3">
      <w:pPr>
        <w:pStyle w:val="Textodebloque"/>
        <w:tabs>
          <w:tab w:val="left" w:pos="426"/>
        </w:tabs>
        <w:spacing w:line="276" w:lineRule="auto"/>
        <w:ind w:left="142" w:right="49" w:firstLine="0"/>
        <w:rPr>
          <w:rFonts w:ascii="Arial Narrow" w:eastAsia="Arial Unicode MS" w:hAnsi="Arial Narrow" w:cs="Arial"/>
          <w:sz w:val="24"/>
          <w:szCs w:val="24"/>
        </w:rPr>
      </w:pPr>
    </w:p>
    <w:p w14:paraId="44995DAE" w14:textId="2BA6411F" w:rsidR="00350BF5" w:rsidRPr="004C7CEE" w:rsidRDefault="003D79FB" w:rsidP="00FB3FE9">
      <w:pPr>
        <w:pStyle w:val="Textodebloque"/>
        <w:spacing w:line="276" w:lineRule="auto"/>
        <w:ind w:left="142" w:right="49" w:firstLine="0"/>
        <w:rPr>
          <w:rFonts w:ascii="Arial Narrow" w:hAnsi="Arial Narrow" w:cs="Arial"/>
          <w:sz w:val="24"/>
          <w:szCs w:val="24"/>
        </w:rPr>
      </w:pPr>
      <w:r>
        <w:rPr>
          <w:rFonts w:ascii="Arial Narrow" w:eastAsia="Arial Unicode MS" w:hAnsi="Arial Narrow" w:cs="Arial"/>
          <w:sz w:val="24"/>
          <w:szCs w:val="24"/>
        </w:rPr>
        <w:t>6</w:t>
      </w:r>
      <w:r w:rsidR="00350BF5" w:rsidRPr="004C7CEE">
        <w:rPr>
          <w:rFonts w:ascii="Arial Narrow" w:eastAsia="Arial Unicode MS" w:hAnsi="Arial Narrow" w:cs="Arial"/>
          <w:sz w:val="24"/>
          <w:szCs w:val="24"/>
        </w:rPr>
        <w:t xml:space="preserve">.- Póliza de fianza número de folio 1943267 (uno, nueve, cuatro, tres, dos, seis, siete), a favor de la Tesorería del Municipio de Guanajuato, de fecha 21 (veintiuno) de septiembre de 2018 (dos mil dieciocho) emitida por ACE Fianzas Monterrey, con sucursal en Boulevard Campestre número 2502, (dos mil quinientos dos) Colonia Campestre el Refugio León, </w:t>
      </w:r>
      <w:proofErr w:type="spellStart"/>
      <w:r w:rsidR="00350BF5" w:rsidRPr="004C7CEE">
        <w:rPr>
          <w:rFonts w:ascii="Arial Narrow" w:eastAsia="Arial Unicode MS" w:hAnsi="Arial Narrow" w:cs="Arial"/>
          <w:sz w:val="24"/>
          <w:szCs w:val="24"/>
        </w:rPr>
        <w:t>Gto</w:t>
      </w:r>
      <w:proofErr w:type="spellEnd"/>
      <w:r w:rsidR="00350BF5" w:rsidRPr="004C7CEE">
        <w:rPr>
          <w:rFonts w:ascii="Arial Narrow" w:eastAsia="Arial Unicode MS" w:hAnsi="Arial Narrow" w:cs="Arial"/>
          <w:sz w:val="24"/>
          <w:szCs w:val="24"/>
        </w:rPr>
        <w:t xml:space="preserve">. C.P. 37156 (treinta y siete mil ciento cincuenta y seis), en la cual se establece la conclusión de las obras de urbanización de la décima cuarta etapa del fraccionamiento </w:t>
      </w:r>
      <w:r w:rsidR="00350BF5" w:rsidRPr="004C7CEE">
        <w:rPr>
          <w:rFonts w:ascii="Arial Narrow" w:hAnsi="Arial Narrow" w:cs="Arial"/>
          <w:sz w:val="24"/>
          <w:szCs w:val="24"/>
          <w:lang w:eastAsia="es-MX"/>
        </w:rPr>
        <w:t xml:space="preserve">“Villas de Guanajuato”, propiedad </w:t>
      </w:r>
      <w:r w:rsidR="00350BF5" w:rsidRPr="00FB3FE9">
        <w:rPr>
          <w:rFonts w:ascii="Arial Narrow" w:hAnsi="Arial Narrow" w:cs="Arial"/>
          <w:b/>
          <w:sz w:val="24"/>
          <w:szCs w:val="24"/>
          <w:lang w:eastAsia="es-MX"/>
        </w:rPr>
        <w:t>de COMEBI de México S.A. de C.V</w:t>
      </w:r>
      <w:r w:rsidR="00350BF5" w:rsidRPr="004C7CEE">
        <w:rPr>
          <w:rFonts w:ascii="Arial Narrow" w:hAnsi="Arial Narrow" w:cs="Arial"/>
          <w:sz w:val="24"/>
          <w:szCs w:val="24"/>
          <w:lang w:eastAsia="es-MX"/>
        </w:rPr>
        <w:t xml:space="preserve">., de conformidad con lo establecido en los artículos 36 fracción IV, 37, 49 fracción III, de la </w:t>
      </w:r>
      <w:r w:rsidR="00350BF5" w:rsidRPr="004C7CEE">
        <w:rPr>
          <w:rFonts w:ascii="Arial Narrow" w:eastAsia="Arial Unicode MS" w:hAnsi="Arial Narrow" w:cs="Arial"/>
          <w:sz w:val="24"/>
          <w:szCs w:val="24"/>
        </w:rPr>
        <w:t>Ley de Fraccionamientos para el Estado de Guanajuato y sus Municipios</w:t>
      </w:r>
      <w:r w:rsidR="00350BF5" w:rsidRPr="004C7CEE">
        <w:rPr>
          <w:rFonts w:ascii="Arial Narrow" w:hAnsi="Arial Narrow" w:cs="Arial"/>
          <w:sz w:val="24"/>
          <w:szCs w:val="24"/>
        </w:rPr>
        <w:t>.</w:t>
      </w:r>
      <w:r>
        <w:rPr>
          <w:rFonts w:ascii="Arial Narrow" w:hAnsi="Arial Narrow" w:cs="Arial"/>
          <w:sz w:val="24"/>
          <w:szCs w:val="24"/>
        </w:rPr>
        <w:t xml:space="preserve"> (Anexo 6)</w:t>
      </w:r>
    </w:p>
    <w:p w14:paraId="4AABBA19" w14:textId="77777777" w:rsidR="00350BF5" w:rsidRPr="004C7CEE" w:rsidRDefault="00350BF5" w:rsidP="00FB3FE9">
      <w:pPr>
        <w:pStyle w:val="Textodebloque"/>
        <w:spacing w:line="276" w:lineRule="auto"/>
        <w:ind w:left="142" w:right="49" w:firstLine="0"/>
        <w:rPr>
          <w:rFonts w:ascii="Arial Narrow" w:hAnsi="Arial Narrow" w:cs="Arial"/>
          <w:sz w:val="24"/>
          <w:szCs w:val="24"/>
        </w:rPr>
      </w:pPr>
    </w:p>
    <w:p w14:paraId="390F1B69" w14:textId="3F7B3804" w:rsidR="00350BF5" w:rsidRPr="004C7CEE" w:rsidRDefault="003D79FB" w:rsidP="00FB3FE9">
      <w:pPr>
        <w:pStyle w:val="Textodebloque"/>
        <w:spacing w:line="276" w:lineRule="auto"/>
        <w:ind w:left="142" w:right="49" w:firstLine="0"/>
        <w:rPr>
          <w:rFonts w:ascii="Arial Narrow" w:hAnsi="Arial Narrow" w:cs="Arial"/>
          <w:sz w:val="24"/>
          <w:szCs w:val="24"/>
        </w:rPr>
      </w:pPr>
      <w:r>
        <w:rPr>
          <w:rFonts w:ascii="Arial Narrow" w:hAnsi="Arial Narrow" w:cs="Arial"/>
          <w:sz w:val="24"/>
          <w:szCs w:val="24"/>
        </w:rPr>
        <w:t>7</w:t>
      </w:r>
      <w:r w:rsidR="00350BF5" w:rsidRPr="004C7CEE">
        <w:rPr>
          <w:rFonts w:ascii="Arial Narrow" w:hAnsi="Arial Narrow" w:cs="Arial"/>
          <w:sz w:val="24"/>
          <w:szCs w:val="24"/>
        </w:rPr>
        <w:t xml:space="preserve">.- Certificado de Gravámenes expedido por el Registro Público de la Propiedad de Guanajuato, Guanajuato con número de solicitud </w:t>
      </w:r>
      <w:r>
        <w:rPr>
          <w:rFonts w:ascii="Arial Narrow" w:hAnsi="Arial Narrow" w:cs="Arial"/>
          <w:sz w:val="24"/>
          <w:szCs w:val="24"/>
        </w:rPr>
        <w:t>318116</w:t>
      </w:r>
      <w:r w:rsidR="00350BF5" w:rsidRPr="004C7CEE">
        <w:rPr>
          <w:rFonts w:ascii="Arial Narrow" w:hAnsi="Arial Narrow" w:cs="Arial"/>
          <w:sz w:val="24"/>
          <w:szCs w:val="24"/>
        </w:rPr>
        <w:t xml:space="preserve">, de fecha </w:t>
      </w:r>
      <w:r>
        <w:rPr>
          <w:rFonts w:ascii="Arial Narrow" w:hAnsi="Arial Narrow" w:cs="Arial"/>
          <w:sz w:val="24"/>
          <w:szCs w:val="24"/>
        </w:rPr>
        <w:t>25</w:t>
      </w:r>
      <w:r w:rsidR="00350BF5" w:rsidRPr="004C7CEE">
        <w:rPr>
          <w:rFonts w:ascii="Arial Narrow" w:hAnsi="Arial Narrow" w:cs="Arial"/>
          <w:sz w:val="24"/>
          <w:szCs w:val="24"/>
        </w:rPr>
        <w:t xml:space="preserve"> de </w:t>
      </w:r>
      <w:r>
        <w:rPr>
          <w:rFonts w:ascii="Arial Narrow" w:hAnsi="Arial Narrow" w:cs="Arial"/>
          <w:sz w:val="24"/>
          <w:szCs w:val="24"/>
        </w:rPr>
        <w:t>septiembre</w:t>
      </w:r>
      <w:r w:rsidR="00350BF5" w:rsidRPr="004C7CEE">
        <w:rPr>
          <w:rFonts w:ascii="Arial Narrow" w:hAnsi="Arial Narrow" w:cs="Arial"/>
          <w:sz w:val="24"/>
          <w:szCs w:val="24"/>
        </w:rPr>
        <w:t xml:space="preserve"> </w:t>
      </w:r>
      <w:r w:rsidR="007C4B88" w:rsidRPr="004C7CEE">
        <w:rPr>
          <w:rFonts w:ascii="Arial Narrow" w:hAnsi="Arial Narrow" w:cs="Arial"/>
          <w:sz w:val="24"/>
          <w:szCs w:val="24"/>
        </w:rPr>
        <w:t>de 201</w:t>
      </w:r>
      <w:r>
        <w:rPr>
          <w:rFonts w:ascii="Arial Narrow" w:hAnsi="Arial Narrow" w:cs="Arial"/>
          <w:sz w:val="24"/>
          <w:szCs w:val="24"/>
        </w:rPr>
        <w:t>8</w:t>
      </w:r>
      <w:r w:rsidR="00350BF5" w:rsidRPr="004C7CEE">
        <w:rPr>
          <w:rFonts w:ascii="Arial Narrow" w:hAnsi="Arial Narrow" w:cs="Arial"/>
          <w:sz w:val="24"/>
          <w:szCs w:val="24"/>
        </w:rPr>
        <w:t>.</w:t>
      </w:r>
      <w:r>
        <w:rPr>
          <w:rFonts w:ascii="Arial Narrow" w:hAnsi="Arial Narrow" w:cs="Arial"/>
          <w:sz w:val="24"/>
          <w:szCs w:val="24"/>
        </w:rPr>
        <w:t xml:space="preserve"> (Anexo 7)</w:t>
      </w:r>
    </w:p>
    <w:p w14:paraId="139B6C2E" w14:textId="77777777" w:rsidR="00350BF5" w:rsidRPr="004C7CEE" w:rsidRDefault="00350BF5" w:rsidP="00FB3FE9">
      <w:pPr>
        <w:pStyle w:val="Textodebloque"/>
        <w:spacing w:line="276" w:lineRule="auto"/>
        <w:ind w:left="142" w:right="49" w:firstLine="0"/>
        <w:rPr>
          <w:rFonts w:ascii="Arial Narrow" w:hAnsi="Arial Narrow" w:cs="Arial"/>
          <w:sz w:val="24"/>
          <w:szCs w:val="24"/>
        </w:rPr>
      </w:pPr>
    </w:p>
    <w:p w14:paraId="4C91DCCE" w14:textId="6B838EA5" w:rsidR="00350BF5" w:rsidRDefault="003D79FB" w:rsidP="00FB3FE9">
      <w:pPr>
        <w:pStyle w:val="Textodebloque"/>
        <w:spacing w:line="276" w:lineRule="auto"/>
        <w:ind w:left="142" w:right="49" w:firstLine="0"/>
        <w:rPr>
          <w:rFonts w:ascii="Arial Narrow" w:hAnsi="Arial Narrow" w:cs="Arial"/>
          <w:sz w:val="24"/>
          <w:szCs w:val="24"/>
        </w:rPr>
      </w:pPr>
      <w:r>
        <w:rPr>
          <w:rFonts w:ascii="Arial Narrow" w:hAnsi="Arial Narrow" w:cs="Arial"/>
          <w:sz w:val="24"/>
          <w:szCs w:val="24"/>
        </w:rPr>
        <w:t>8</w:t>
      </w:r>
      <w:r w:rsidR="00350BF5" w:rsidRPr="004C7CEE">
        <w:rPr>
          <w:rFonts w:ascii="Arial Narrow" w:hAnsi="Arial Narrow" w:cs="Arial"/>
          <w:sz w:val="24"/>
          <w:szCs w:val="24"/>
        </w:rPr>
        <w:t>.- Comprobante de pago expedido por la Tesorería Municipal, con número de recibo DE</w:t>
      </w:r>
      <w:r w:rsidR="00EA07AE">
        <w:rPr>
          <w:rFonts w:ascii="Arial Narrow" w:hAnsi="Arial Narrow" w:cs="Arial"/>
          <w:sz w:val="24"/>
          <w:szCs w:val="24"/>
        </w:rPr>
        <w:t>49006</w:t>
      </w:r>
      <w:r w:rsidR="00161D7F">
        <w:rPr>
          <w:rFonts w:ascii="Arial Narrow" w:hAnsi="Arial Narrow" w:cs="Arial"/>
          <w:sz w:val="24"/>
          <w:szCs w:val="24"/>
        </w:rPr>
        <w:t xml:space="preserve"> y 49007</w:t>
      </w:r>
      <w:r w:rsidR="00350BF5" w:rsidRPr="004C7CEE">
        <w:rPr>
          <w:rFonts w:ascii="Arial Narrow" w:hAnsi="Arial Narrow" w:cs="Arial"/>
          <w:sz w:val="24"/>
          <w:szCs w:val="24"/>
        </w:rPr>
        <w:t xml:space="preserve"> correspondiente a los derechos de conformidad con el artículo 26, fracción V, de la Ley de Ingresos para el Municipio de Guanajuato, para el ejercicio fiscal 2018.</w:t>
      </w:r>
      <w:r>
        <w:rPr>
          <w:rFonts w:ascii="Arial Narrow" w:hAnsi="Arial Narrow" w:cs="Arial"/>
          <w:sz w:val="24"/>
          <w:szCs w:val="24"/>
        </w:rPr>
        <w:t xml:space="preserve"> (Anexo 8)</w:t>
      </w:r>
    </w:p>
    <w:p w14:paraId="62DFAC93" w14:textId="39EC6E2D" w:rsidR="00620152" w:rsidRDefault="00620152" w:rsidP="00FB3FE9">
      <w:pPr>
        <w:pStyle w:val="Textodebloque"/>
        <w:spacing w:line="276" w:lineRule="auto"/>
        <w:ind w:left="142" w:right="49" w:firstLine="0"/>
        <w:rPr>
          <w:rFonts w:ascii="Arial Narrow" w:hAnsi="Arial Narrow" w:cs="Arial"/>
          <w:sz w:val="24"/>
          <w:szCs w:val="24"/>
        </w:rPr>
      </w:pPr>
    </w:p>
    <w:p w14:paraId="3E4B87F8" w14:textId="6A15811C" w:rsidR="00620152" w:rsidRPr="004C7CEE" w:rsidRDefault="003D79FB" w:rsidP="00FB3FE9">
      <w:pPr>
        <w:pStyle w:val="Textodebloque"/>
        <w:spacing w:line="276" w:lineRule="auto"/>
        <w:ind w:left="142" w:right="49" w:firstLine="0"/>
        <w:rPr>
          <w:rFonts w:ascii="Arial Narrow" w:hAnsi="Arial Narrow" w:cs="Arial"/>
          <w:sz w:val="24"/>
          <w:szCs w:val="24"/>
        </w:rPr>
      </w:pPr>
      <w:r>
        <w:rPr>
          <w:rFonts w:ascii="Arial Narrow" w:hAnsi="Arial Narrow" w:cs="Arial"/>
          <w:sz w:val="24"/>
          <w:szCs w:val="24"/>
        </w:rPr>
        <w:t>9</w:t>
      </w:r>
      <w:r w:rsidR="00620152">
        <w:rPr>
          <w:rFonts w:ascii="Arial Narrow" w:hAnsi="Arial Narrow" w:cs="Arial"/>
          <w:sz w:val="24"/>
          <w:szCs w:val="24"/>
        </w:rPr>
        <w:t xml:space="preserve">.- Comprobante de pago expedido por el Sistema Municipal de Agua Potable y Alcantarillado de Guanajuato, con número de oficio DG/DAJ/046-18 de fecha 14 de febrero de 2018, correspondiente al pago de derechos por dotación de agua potable, descarga de aguas residuales y uso proporcional de títulos de explotación, de conformidad el artículo 14 fracción XIII inciso a) de la Ley de Ingresos para el Municipio de Guanajuato, </w:t>
      </w:r>
      <w:proofErr w:type="spellStart"/>
      <w:r w:rsidR="00620152">
        <w:rPr>
          <w:rFonts w:ascii="Arial Narrow" w:hAnsi="Arial Narrow" w:cs="Arial"/>
          <w:sz w:val="24"/>
          <w:szCs w:val="24"/>
        </w:rPr>
        <w:t>Gto</w:t>
      </w:r>
      <w:proofErr w:type="spellEnd"/>
      <w:r w:rsidR="00620152">
        <w:rPr>
          <w:rFonts w:ascii="Arial Narrow" w:hAnsi="Arial Narrow" w:cs="Arial"/>
          <w:sz w:val="24"/>
          <w:szCs w:val="24"/>
        </w:rPr>
        <w:t>., para el ejercicio fiscal del año 2018.</w:t>
      </w:r>
      <w:r>
        <w:rPr>
          <w:rFonts w:ascii="Arial Narrow" w:hAnsi="Arial Narrow" w:cs="Arial"/>
          <w:sz w:val="24"/>
          <w:szCs w:val="24"/>
        </w:rPr>
        <w:t xml:space="preserve"> (Anexo 9).</w:t>
      </w:r>
    </w:p>
    <w:p w14:paraId="676D27FC" w14:textId="2B5FCEE3" w:rsidR="00350BF5" w:rsidRPr="004C7CEE" w:rsidRDefault="00350BF5" w:rsidP="00FB3FE9">
      <w:pPr>
        <w:pStyle w:val="Textodebloque"/>
        <w:spacing w:line="276" w:lineRule="auto"/>
        <w:ind w:left="0" w:right="49" w:firstLine="0"/>
        <w:rPr>
          <w:rFonts w:ascii="Arial Narrow" w:hAnsi="Arial Narrow" w:cs="Arial"/>
          <w:sz w:val="24"/>
          <w:szCs w:val="24"/>
        </w:rPr>
      </w:pPr>
    </w:p>
    <w:p w14:paraId="46C0B3AF" w14:textId="39C14563" w:rsidR="00350BF5" w:rsidRDefault="0084110C" w:rsidP="00FB3FE9">
      <w:pPr>
        <w:pStyle w:val="Textodebloque"/>
        <w:spacing w:line="276" w:lineRule="auto"/>
        <w:ind w:left="142" w:right="49" w:firstLine="0"/>
        <w:rPr>
          <w:rFonts w:ascii="Arial Narrow" w:hAnsi="Arial Narrow" w:cs="Arial"/>
          <w:sz w:val="24"/>
          <w:szCs w:val="24"/>
        </w:rPr>
      </w:pPr>
      <w:r>
        <w:rPr>
          <w:rFonts w:ascii="Arial Narrow" w:eastAsia="Arial Unicode MS" w:hAnsi="Arial Narrow" w:cs="Arial"/>
          <w:sz w:val="24"/>
          <w:szCs w:val="24"/>
        </w:rPr>
        <w:t xml:space="preserve">Conforme los documentos precisados, se estima que están cubiertos los extremos del </w:t>
      </w:r>
      <w:r w:rsidR="00350BF5" w:rsidRPr="004C7CEE">
        <w:rPr>
          <w:rFonts w:ascii="Arial Narrow" w:eastAsia="Arial Unicode MS" w:hAnsi="Arial Narrow" w:cs="Arial"/>
          <w:sz w:val="24"/>
          <w:szCs w:val="24"/>
        </w:rPr>
        <w:t xml:space="preserve">artículo 36 de </w:t>
      </w:r>
      <w:r w:rsidR="007C4B88" w:rsidRPr="004C7CEE">
        <w:rPr>
          <w:rFonts w:ascii="Arial Narrow" w:eastAsia="Arial Unicode MS" w:hAnsi="Arial Narrow" w:cs="Arial"/>
          <w:sz w:val="24"/>
          <w:szCs w:val="24"/>
        </w:rPr>
        <w:t>la Ley</w:t>
      </w:r>
      <w:r w:rsidR="00350BF5" w:rsidRPr="004C7CEE">
        <w:rPr>
          <w:rFonts w:ascii="Arial Narrow" w:eastAsia="Arial Unicode MS" w:hAnsi="Arial Narrow" w:cs="Arial"/>
          <w:sz w:val="24"/>
          <w:szCs w:val="24"/>
        </w:rPr>
        <w:t xml:space="preserve"> de Fraccionamientos para el Estado de Guanajuato y sus Municipios</w:t>
      </w:r>
      <w:r>
        <w:rPr>
          <w:rFonts w:ascii="Arial Narrow" w:hAnsi="Arial Narrow" w:cs="Arial"/>
          <w:sz w:val="24"/>
          <w:szCs w:val="24"/>
        </w:rPr>
        <w:t xml:space="preserve">, para que otorgue el permiso de venta por parte del Ayuntamiento del Municipio de </w:t>
      </w:r>
      <w:r w:rsidR="00EC6328">
        <w:rPr>
          <w:rFonts w:ascii="Arial Narrow" w:hAnsi="Arial Narrow" w:cs="Arial"/>
          <w:sz w:val="24"/>
          <w:szCs w:val="24"/>
        </w:rPr>
        <w:t>Guanajuato, con las condicionantes de Ley, y bajo apercibimiento que, de no cumplirlas, se podrá suspender el permiso respectivo.</w:t>
      </w:r>
    </w:p>
    <w:p w14:paraId="4574C2BE" w14:textId="77777777" w:rsidR="007C4B88" w:rsidRPr="007C4B88" w:rsidRDefault="007C4B88" w:rsidP="00FB3FE9">
      <w:pPr>
        <w:pStyle w:val="Textodebloque"/>
        <w:spacing w:line="276" w:lineRule="auto"/>
        <w:ind w:left="142" w:right="49" w:firstLine="0"/>
        <w:rPr>
          <w:rFonts w:ascii="Arial Narrow" w:hAnsi="Arial Narrow" w:cs="Arial"/>
          <w:sz w:val="24"/>
          <w:szCs w:val="24"/>
        </w:rPr>
      </w:pPr>
    </w:p>
    <w:p w14:paraId="69BA12B2" w14:textId="3BCDA408" w:rsidR="00350BF5" w:rsidRPr="004C7CEE" w:rsidRDefault="009861F9" w:rsidP="00FB3FE9">
      <w:pPr>
        <w:pStyle w:val="Textodebloque"/>
        <w:spacing w:line="276" w:lineRule="auto"/>
        <w:ind w:left="142" w:right="49" w:firstLine="0"/>
        <w:rPr>
          <w:rFonts w:ascii="Arial Narrow" w:eastAsia="Arial Unicode MS" w:hAnsi="Arial Narrow" w:cs="Arial"/>
          <w:sz w:val="24"/>
          <w:szCs w:val="24"/>
        </w:rPr>
      </w:pPr>
      <w:r>
        <w:rPr>
          <w:rFonts w:ascii="Arial Narrow" w:eastAsia="Arial Unicode MS" w:hAnsi="Arial Narrow" w:cs="Arial"/>
          <w:sz w:val="24"/>
          <w:szCs w:val="24"/>
        </w:rPr>
        <w:t>En mérito de lo expuesto y fundado, esta Comisión de Desarrollo Urbano, Ordenamiento Ecológico Territorial y Planeación</w:t>
      </w:r>
      <w:r w:rsidR="003D79FB">
        <w:rPr>
          <w:rFonts w:ascii="Arial Narrow" w:eastAsia="Arial Unicode MS" w:hAnsi="Arial Narrow" w:cs="Arial"/>
          <w:sz w:val="24"/>
          <w:szCs w:val="24"/>
        </w:rPr>
        <w:t xml:space="preserve">; somete a consideración del Pleno del Ayuntamiento el presente dictamen </w:t>
      </w:r>
      <w:r w:rsidR="00D5042D">
        <w:rPr>
          <w:rFonts w:ascii="Arial Narrow" w:eastAsia="Arial Unicode MS" w:hAnsi="Arial Narrow" w:cs="Arial"/>
          <w:sz w:val="24"/>
          <w:szCs w:val="24"/>
        </w:rPr>
        <w:t>con los siguientes acuerdos:</w:t>
      </w:r>
    </w:p>
    <w:p w14:paraId="226C1381" w14:textId="369B1135" w:rsidR="00350BF5" w:rsidRDefault="00350BF5" w:rsidP="00FB3FE9">
      <w:pPr>
        <w:pStyle w:val="Textodebloque"/>
        <w:spacing w:line="276" w:lineRule="auto"/>
        <w:ind w:left="142" w:right="49" w:firstLine="0"/>
        <w:rPr>
          <w:rFonts w:ascii="Arial Narrow" w:eastAsia="Arial Unicode MS" w:hAnsi="Arial Narrow" w:cs="Arial"/>
          <w:sz w:val="24"/>
          <w:szCs w:val="24"/>
        </w:rPr>
      </w:pPr>
    </w:p>
    <w:p w14:paraId="2734F15D" w14:textId="0AFD4084" w:rsidR="00350BF5" w:rsidRPr="004C7CEE" w:rsidRDefault="009861F9" w:rsidP="00FB3FE9">
      <w:pPr>
        <w:pStyle w:val="Textodebloque"/>
        <w:spacing w:line="276" w:lineRule="auto"/>
        <w:ind w:left="142" w:right="49" w:firstLine="0"/>
        <w:jc w:val="center"/>
        <w:rPr>
          <w:rFonts w:ascii="Arial Narrow" w:eastAsia="Arial Unicode MS" w:hAnsi="Arial Narrow" w:cs="Arial"/>
          <w:b/>
          <w:sz w:val="24"/>
          <w:szCs w:val="24"/>
        </w:rPr>
      </w:pPr>
      <w:r>
        <w:rPr>
          <w:rFonts w:ascii="Arial Narrow" w:eastAsia="Arial Unicode MS" w:hAnsi="Arial Narrow" w:cs="Arial"/>
          <w:b/>
          <w:sz w:val="24"/>
          <w:szCs w:val="24"/>
        </w:rPr>
        <w:t xml:space="preserve"> A</w:t>
      </w:r>
      <w:r w:rsidR="00FB3FE9">
        <w:rPr>
          <w:rFonts w:ascii="Arial Narrow" w:eastAsia="Arial Unicode MS" w:hAnsi="Arial Narrow" w:cs="Arial"/>
          <w:b/>
          <w:sz w:val="24"/>
          <w:szCs w:val="24"/>
        </w:rPr>
        <w:t xml:space="preserve"> </w:t>
      </w:r>
      <w:r w:rsidR="00D5042D">
        <w:rPr>
          <w:rFonts w:ascii="Arial Narrow" w:eastAsia="Arial Unicode MS" w:hAnsi="Arial Narrow" w:cs="Arial"/>
          <w:b/>
          <w:sz w:val="24"/>
          <w:szCs w:val="24"/>
        </w:rPr>
        <w:t>C U E R D O S</w:t>
      </w:r>
    </w:p>
    <w:p w14:paraId="196DDE3C" w14:textId="1E746727" w:rsidR="00350BF5" w:rsidRPr="004C7CEE" w:rsidRDefault="00FB3FE9" w:rsidP="00FB3FE9">
      <w:pPr>
        <w:pStyle w:val="Textodebloque"/>
        <w:spacing w:line="276" w:lineRule="auto"/>
        <w:ind w:left="142" w:right="49" w:firstLine="0"/>
        <w:jc w:val="left"/>
        <w:rPr>
          <w:rFonts w:ascii="Arial Narrow" w:eastAsia="Arial Unicode MS" w:hAnsi="Arial Narrow" w:cs="Arial"/>
          <w:b/>
          <w:sz w:val="24"/>
          <w:szCs w:val="24"/>
        </w:rPr>
      </w:pPr>
      <w:r>
        <w:rPr>
          <w:rFonts w:ascii="Arial Narrow" w:eastAsia="Arial Unicode MS" w:hAnsi="Arial Narrow" w:cs="Arial"/>
          <w:b/>
          <w:sz w:val="24"/>
          <w:szCs w:val="24"/>
        </w:rPr>
        <w:t xml:space="preserve"> </w:t>
      </w:r>
    </w:p>
    <w:p w14:paraId="097573A6" w14:textId="7783960D" w:rsidR="009861F9" w:rsidRPr="009861F9" w:rsidRDefault="00350BF5" w:rsidP="00FB3FE9">
      <w:pPr>
        <w:pStyle w:val="Textodebloque"/>
        <w:spacing w:line="276" w:lineRule="auto"/>
        <w:ind w:left="142" w:right="49" w:firstLine="0"/>
        <w:rPr>
          <w:rFonts w:ascii="Arial Narrow" w:eastAsia="Arial Unicode MS" w:hAnsi="Arial Narrow" w:cs="Arial"/>
          <w:sz w:val="24"/>
          <w:szCs w:val="24"/>
        </w:rPr>
      </w:pPr>
      <w:proofErr w:type="gramStart"/>
      <w:r w:rsidRPr="004C7CEE">
        <w:rPr>
          <w:rFonts w:ascii="Arial Narrow" w:eastAsia="Arial Unicode MS" w:hAnsi="Arial Narrow" w:cs="Arial"/>
          <w:b/>
          <w:sz w:val="24"/>
          <w:szCs w:val="24"/>
        </w:rPr>
        <w:t>PRIMERO.-</w:t>
      </w:r>
      <w:proofErr w:type="gramEnd"/>
      <w:r w:rsidR="009861F9">
        <w:rPr>
          <w:rFonts w:ascii="Arial Narrow" w:eastAsia="Arial Unicode MS" w:hAnsi="Arial Narrow" w:cs="Arial"/>
          <w:b/>
          <w:sz w:val="24"/>
          <w:szCs w:val="24"/>
        </w:rPr>
        <w:t xml:space="preserve"> </w:t>
      </w:r>
      <w:r w:rsidR="009861F9">
        <w:rPr>
          <w:rFonts w:ascii="Arial Narrow" w:eastAsia="Arial Unicode MS" w:hAnsi="Arial Narrow" w:cs="Arial"/>
          <w:sz w:val="24"/>
          <w:szCs w:val="24"/>
        </w:rPr>
        <w:t>Por lo expuesto en la primera consideración del presente dictamen, esta Comisión de Ayuntamiento es competente para proponer al Pleno el sentido de respuesta a la petición sobre el permiso de venta de la décimo cuarta etapa del fraccionamiento denominado “Villas de Guanajuato”, propiedad de la persona moral COMEBI de México, S.A. de C.V.; y, por otra parte, el Ayuntamiento, es competente para aprobar en definitiva el ot</w:t>
      </w:r>
      <w:r w:rsidR="00E1307C">
        <w:rPr>
          <w:rFonts w:ascii="Arial Narrow" w:eastAsia="Arial Unicode MS" w:hAnsi="Arial Narrow" w:cs="Arial"/>
          <w:sz w:val="24"/>
          <w:szCs w:val="24"/>
        </w:rPr>
        <w:t>orgamiento del mismo.</w:t>
      </w:r>
    </w:p>
    <w:p w14:paraId="7EA9FAD4" w14:textId="30A0CD1D" w:rsidR="009861F9" w:rsidRDefault="009861F9" w:rsidP="00FB3FE9">
      <w:pPr>
        <w:pStyle w:val="Textodebloque"/>
        <w:spacing w:line="276" w:lineRule="auto"/>
        <w:ind w:left="142" w:right="49" w:firstLine="0"/>
        <w:rPr>
          <w:rFonts w:ascii="Arial Narrow" w:eastAsia="Arial Unicode MS" w:hAnsi="Arial Narrow" w:cs="Arial"/>
          <w:b/>
          <w:sz w:val="24"/>
          <w:szCs w:val="24"/>
        </w:rPr>
      </w:pPr>
    </w:p>
    <w:p w14:paraId="179545F9" w14:textId="3C963CCC" w:rsidR="009861F9" w:rsidRPr="00D5042D" w:rsidRDefault="00D5042D" w:rsidP="00FB3FE9">
      <w:pPr>
        <w:pStyle w:val="Textodebloque"/>
        <w:spacing w:line="276" w:lineRule="auto"/>
        <w:ind w:left="142" w:right="49" w:firstLine="0"/>
        <w:rPr>
          <w:rFonts w:ascii="Arial Narrow" w:eastAsia="Arial Unicode MS" w:hAnsi="Arial Narrow" w:cs="Arial"/>
          <w:sz w:val="24"/>
          <w:szCs w:val="24"/>
        </w:rPr>
      </w:pPr>
      <w:r>
        <w:rPr>
          <w:rFonts w:ascii="Arial Narrow" w:eastAsia="Arial Unicode MS" w:hAnsi="Arial Narrow" w:cs="Arial"/>
          <w:sz w:val="24"/>
          <w:szCs w:val="24"/>
        </w:rPr>
        <w:t>El Ayuntamiento es competente para conocer y determinar respecto de la solicitud hecha por el Ingeniero Juan Carlos Mújica Calderón, Encargado de Gestión COMEBI de México, S.A. de C.V. del fraccionamiento denominado “Villas de Guanajuato”, referente a la autorización de venta de 58 cincuenta y ocho lotes habitacionales, que conforman la décimo cuarta etapa de dicho fraccionamiento.</w:t>
      </w:r>
    </w:p>
    <w:p w14:paraId="7CD7EFC2" w14:textId="77777777" w:rsidR="00D5042D" w:rsidRDefault="00D5042D" w:rsidP="00FB3FE9">
      <w:pPr>
        <w:pStyle w:val="Textodebloque"/>
        <w:spacing w:line="276" w:lineRule="auto"/>
        <w:ind w:left="142" w:right="49" w:firstLine="0"/>
        <w:rPr>
          <w:rFonts w:ascii="Arial Narrow" w:eastAsia="Arial Unicode MS" w:hAnsi="Arial Narrow" w:cs="Arial"/>
          <w:b/>
          <w:sz w:val="24"/>
          <w:szCs w:val="24"/>
        </w:rPr>
      </w:pPr>
    </w:p>
    <w:p w14:paraId="602E6CB0" w14:textId="4A24CF51" w:rsidR="00350BF5" w:rsidRPr="004C7CEE" w:rsidRDefault="00F063F2" w:rsidP="00C951DF">
      <w:pPr>
        <w:pStyle w:val="Textodebloque"/>
        <w:spacing w:line="276" w:lineRule="auto"/>
        <w:ind w:left="142" w:right="49" w:firstLine="0"/>
        <w:rPr>
          <w:rFonts w:ascii="Arial Narrow" w:hAnsi="Arial Narrow" w:cs="Arial"/>
          <w:sz w:val="24"/>
          <w:szCs w:val="24"/>
        </w:rPr>
      </w:pPr>
      <w:r>
        <w:rPr>
          <w:rFonts w:ascii="Arial Narrow" w:eastAsia="Arial Unicode MS" w:hAnsi="Arial Narrow" w:cs="Arial"/>
          <w:sz w:val="24"/>
          <w:szCs w:val="24"/>
        </w:rPr>
        <w:t xml:space="preserve">Por lo expuesto </w:t>
      </w:r>
      <w:r w:rsidR="00234EA9">
        <w:rPr>
          <w:rFonts w:ascii="Arial Narrow" w:eastAsia="Arial Unicode MS" w:hAnsi="Arial Narrow" w:cs="Arial"/>
          <w:sz w:val="24"/>
          <w:szCs w:val="24"/>
        </w:rPr>
        <w:t>en los considerandos del presente dictamen el Ayuntamiento determina que es de otorgarse el permi</w:t>
      </w:r>
      <w:r>
        <w:rPr>
          <w:rFonts w:ascii="Arial Narrow" w:eastAsia="Arial Unicode MS" w:hAnsi="Arial Narrow" w:cs="Arial"/>
          <w:sz w:val="24"/>
          <w:szCs w:val="24"/>
        </w:rPr>
        <w:t xml:space="preserve">so de venta de la décimo cuarta etapa del fraccionamiento denominado “Villas de Guanajuato”, propiedad de la persona moral COMEBI de México, S.A. de C.V., misma que se integra </w:t>
      </w:r>
      <w:r>
        <w:rPr>
          <w:rFonts w:ascii="Arial Narrow" w:eastAsia="Arial Unicode MS" w:hAnsi="Arial Narrow" w:cs="Arial"/>
          <w:sz w:val="24"/>
          <w:szCs w:val="24"/>
        </w:rPr>
        <w:lastRenderedPageBreak/>
        <w:t xml:space="preserve">de 58 lotes habitacionales, mismo que de acuerdo al dictamen técnico contenido en el oficio DGMAOT/0079/2019 de fecha 25 de enero de 2019, se distribuye </w:t>
      </w:r>
      <w:r w:rsidR="00C951DF">
        <w:rPr>
          <w:rFonts w:ascii="Arial Narrow" w:eastAsia="Arial Unicode MS" w:hAnsi="Arial Narrow" w:cs="Arial"/>
          <w:sz w:val="24"/>
          <w:szCs w:val="24"/>
        </w:rPr>
        <w:t xml:space="preserve">de la siguiente manera: </w:t>
      </w:r>
    </w:p>
    <w:p w14:paraId="700C7B05" w14:textId="77777777" w:rsidR="00350BF5" w:rsidRPr="004C7CEE" w:rsidRDefault="00350BF5" w:rsidP="00350BF5">
      <w:pPr>
        <w:pStyle w:val="Textodebloque"/>
        <w:ind w:left="142" w:right="1275" w:firstLine="0"/>
        <w:rPr>
          <w:rFonts w:ascii="Arial Narrow" w:hAnsi="Arial Narrow" w:cs="Arial"/>
          <w:sz w:val="24"/>
          <w:szCs w:val="24"/>
        </w:rPr>
      </w:pPr>
    </w:p>
    <w:tbl>
      <w:tblPr>
        <w:tblpPr w:leftFromText="141" w:rightFromText="141" w:vertAnchor="text" w:horzAnchor="page" w:tblpX="212" w:tblpY="90"/>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83"/>
        <w:gridCol w:w="1689"/>
      </w:tblGrid>
      <w:tr w:rsidR="00FB3FE9" w:rsidRPr="00D369EA" w14:paraId="339FD0BF" w14:textId="77777777" w:rsidTr="00FB3FE9">
        <w:tc>
          <w:tcPr>
            <w:tcW w:w="1122" w:type="dxa"/>
            <w:shd w:val="clear" w:color="auto" w:fill="auto"/>
          </w:tcPr>
          <w:p w14:paraId="5F5A2D26" w14:textId="77777777" w:rsidR="00FB3FE9" w:rsidRPr="00D369EA" w:rsidRDefault="00FB3FE9" w:rsidP="00FB3FE9">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Manzana</w:t>
            </w:r>
          </w:p>
        </w:tc>
        <w:tc>
          <w:tcPr>
            <w:tcW w:w="983" w:type="dxa"/>
            <w:shd w:val="clear" w:color="auto" w:fill="auto"/>
          </w:tcPr>
          <w:p w14:paraId="2182F6EE" w14:textId="77777777" w:rsidR="00FB3FE9" w:rsidRPr="00D369EA" w:rsidRDefault="00FB3FE9" w:rsidP="00FB3FE9">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Lote</w:t>
            </w:r>
          </w:p>
        </w:tc>
        <w:tc>
          <w:tcPr>
            <w:tcW w:w="1689" w:type="dxa"/>
            <w:shd w:val="clear" w:color="auto" w:fill="auto"/>
          </w:tcPr>
          <w:p w14:paraId="3847C00F" w14:textId="77777777" w:rsidR="00FB3FE9" w:rsidRPr="00D369EA" w:rsidRDefault="00FB3FE9" w:rsidP="00FB3FE9">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Superficie</w:t>
            </w:r>
          </w:p>
        </w:tc>
      </w:tr>
      <w:tr w:rsidR="00FB3FE9" w:rsidRPr="00D369EA" w14:paraId="60E1920B" w14:textId="77777777" w:rsidTr="00FB3FE9">
        <w:tc>
          <w:tcPr>
            <w:tcW w:w="1122" w:type="dxa"/>
            <w:shd w:val="clear" w:color="auto" w:fill="auto"/>
          </w:tcPr>
          <w:p w14:paraId="15180C4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69CA27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w:t>
            </w:r>
          </w:p>
        </w:tc>
        <w:tc>
          <w:tcPr>
            <w:tcW w:w="1689" w:type="dxa"/>
            <w:shd w:val="clear" w:color="auto" w:fill="auto"/>
          </w:tcPr>
          <w:p w14:paraId="521092E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107.86m²</w:t>
            </w:r>
          </w:p>
        </w:tc>
      </w:tr>
      <w:tr w:rsidR="00FB3FE9" w:rsidRPr="00D369EA" w14:paraId="6C448702" w14:textId="77777777" w:rsidTr="00FB3FE9">
        <w:tc>
          <w:tcPr>
            <w:tcW w:w="1122" w:type="dxa"/>
            <w:shd w:val="clear" w:color="auto" w:fill="auto"/>
          </w:tcPr>
          <w:p w14:paraId="48ACAB2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232FCED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w:t>
            </w:r>
          </w:p>
        </w:tc>
        <w:tc>
          <w:tcPr>
            <w:tcW w:w="1689" w:type="dxa"/>
            <w:shd w:val="clear" w:color="auto" w:fill="auto"/>
          </w:tcPr>
          <w:p w14:paraId="7C1FD53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2B72D6D6" w14:textId="77777777" w:rsidTr="00FB3FE9">
        <w:tc>
          <w:tcPr>
            <w:tcW w:w="1122" w:type="dxa"/>
            <w:shd w:val="clear" w:color="auto" w:fill="auto"/>
          </w:tcPr>
          <w:p w14:paraId="1BFC4FB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989E56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3</w:t>
            </w:r>
          </w:p>
        </w:tc>
        <w:tc>
          <w:tcPr>
            <w:tcW w:w="1689" w:type="dxa"/>
            <w:shd w:val="clear" w:color="auto" w:fill="auto"/>
          </w:tcPr>
          <w:p w14:paraId="7A33ACA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5770587C" w14:textId="77777777" w:rsidTr="00FB3FE9">
        <w:tc>
          <w:tcPr>
            <w:tcW w:w="1122" w:type="dxa"/>
            <w:shd w:val="clear" w:color="auto" w:fill="auto"/>
          </w:tcPr>
          <w:p w14:paraId="6FA89FB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3031BD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w:t>
            </w:r>
          </w:p>
        </w:tc>
        <w:tc>
          <w:tcPr>
            <w:tcW w:w="1689" w:type="dxa"/>
            <w:shd w:val="clear" w:color="auto" w:fill="auto"/>
          </w:tcPr>
          <w:p w14:paraId="19511A72"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13526D98" w14:textId="77777777" w:rsidTr="00FB3FE9">
        <w:tc>
          <w:tcPr>
            <w:tcW w:w="1122" w:type="dxa"/>
            <w:shd w:val="clear" w:color="auto" w:fill="auto"/>
          </w:tcPr>
          <w:p w14:paraId="0BFF7B6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632E80B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w:t>
            </w:r>
          </w:p>
        </w:tc>
        <w:tc>
          <w:tcPr>
            <w:tcW w:w="1689" w:type="dxa"/>
            <w:shd w:val="clear" w:color="auto" w:fill="auto"/>
          </w:tcPr>
          <w:p w14:paraId="0A0C422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49EABFF5" w14:textId="77777777" w:rsidTr="00FB3FE9">
        <w:tc>
          <w:tcPr>
            <w:tcW w:w="1122" w:type="dxa"/>
            <w:shd w:val="clear" w:color="auto" w:fill="auto"/>
          </w:tcPr>
          <w:p w14:paraId="5C43262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171A858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6</w:t>
            </w:r>
          </w:p>
        </w:tc>
        <w:tc>
          <w:tcPr>
            <w:tcW w:w="1689" w:type="dxa"/>
            <w:shd w:val="clear" w:color="auto" w:fill="auto"/>
          </w:tcPr>
          <w:p w14:paraId="6F812EB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212D8480" w14:textId="77777777" w:rsidTr="00FB3FE9">
        <w:tc>
          <w:tcPr>
            <w:tcW w:w="1122" w:type="dxa"/>
            <w:shd w:val="clear" w:color="auto" w:fill="auto"/>
          </w:tcPr>
          <w:p w14:paraId="4DD2F5F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131F38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7</w:t>
            </w:r>
          </w:p>
        </w:tc>
        <w:tc>
          <w:tcPr>
            <w:tcW w:w="1689" w:type="dxa"/>
            <w:shd w:val="clear" w:color="auto" w:fill="auto"/>
          </w:tcPr>
          <w:p w14:paraId="64580E6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0F34BFFA" w14:textId="77777777" w:rsidTr="00FB3FE9">
        <w:tc>
          <w:tcPr>
            <w:tcW w:w="1122" w:type="dxa"/>
            <w:shd w:val="clear" w:color="auto" w:fill="auto"/>
          </w:tcPr>
          <w:p w14:paraId="6A40D85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4B9A55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8</w:t>
            </w:r>
          </w:p>
        </w:tc>
        <w:tc>
          <w:tcPr>
            <w:tcW w:w="1689" w:type="dxa"/>
            <w:shd w:val="clear" w:color="auto" w:fill="auto"/>
          </w:tcPr>
          <w:p w14:paraId="71095CA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7C453E31" w14:textId="77777777" w:rsidTr="00FB3FE9">
        <w:tc>
          <w:tcPr>
            <w:tcW w:w="1122" w:type="dxa"/>
            <w:shd w:val="clear" w:color="auto" w:fill="auto"/>
          </w:tcPr>
          <w:p w14:paraId="75B5819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F3A027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9</w:t>
            </w:r>
          </w:p>
        </w:tc>
        <w:tc>
          <w:tcPr>
            <w:tcW w:w="1689" w:type="dxa"/>
            <w:shd w:val="clear" w:color="auto" w:fill="auto"/>
          </w:tcPr>
          <w:p w14:paraId="7F7D12C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228D68BF" w14:textId="77777777" w:rsidTr="00FB3FE9">
        <w:tc>
          <w:tcPr>
            <w:tcW w:w="1122" w:type="dxa"/>
            <w:shd w:val="clear" w:color="auto" w:fill="auto"/>
          </w:tcPr>
          <w:p w14:paraId="076FD41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68292F2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w:t>
            </w:r>
          </w:p>
        </w:tc>
        <w:tc>
          <w:tcPr>
            <w:tcW w:w="1689" w:type="dxa"/>
            <w:shd w:val="clear" w:color="auto" w:fill="auto"/>
          </w:tcPr>
          <w:p w14:paraId="0F03DEF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6C1F48CA" w14:textId="77777777" w:rsidTr="00FB3FE9">
        <w:tc>
          <w:tcPr>
            <w:tcW w:w="1122" w:type="dxa"/>
            <w:shd w:val="clear" w:color="auto" w:fill="auto"/>
          </w:tcPr>
          <w:p w14:paraId="25F8380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E898FA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w:t>
            </w:r>
          </w:p>
        </w:tc>
        <w:tc>
          <w:tcPr>
            <w:tcW w:w="1689" w:type="dxa"/>
            <w:shd w:val="clear" w:color="auto" w:fill="auto"/>
          </w:tcPr>
          <w:p w14:paraId="3E58B4D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69E6579F" w14:textId="77777777" w:rsidTr="00FB3FE9">
        <w:tc>
          <w:tcPr>
            <w:tcW w:w="1122" w:type="dxa"/>
            <w:shd w:val="clear" w:color="auto" w:fill="auto"/>
          </w:tcPr>
          <w:p w14:paraId="07386AA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1A60CA3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12</w:t>
            </w:r>
          </w:p>
        </w:tc>
        <w:tc>
          <w:tcPr>
            <w:tcW w:w="1689" w:type="dxa"/>
            <w:shd w:val="clear" w:color="auto" w:fill="auto"/>
          </w:tcPr>
          <w:p w14:paraId="0E3A33E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3CFF1CB6" w14:textId="77777777" w:rsidTr="00FB3FE9">
        <w:tc>
          <w:tcPr>
            <w:tcW w:w="1122" w:type="dxa"/>
            <w:shd w:val="clear" w:color="auto" w:fill="auto"/>
          </w:tcPr>
          <w:p w14:paraId="44BC50C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07735F8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13</w:t>
            </w:r>
          </w:p>
        </w:tc>
        <w:tc>
          <w:tcPr>
            <w:tcW w:w="1689" w:type="dxa"/>
            <w:shd w:val="clear" w:color="auto" w:fill="auto"/>
          </w:tcPr>
          <w:p w14:paraId="702455D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07C298DD" w14:textId="77777777" w:rsidTr="00FB3FE9">
        <w:tc>
          <w:tcPr>
            <w:tcW w:w="1122" w:type="dxa"/>
            <w:shd w:val="clear" w:color="auto" w:fill="auto"/>
          </w:tcPr>
          <w:p w14:paraId="21FD3DB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0B35A04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14</w:t>
            </w:r>
          </w:p>
        </w:tc>
        <w:tc>
          <w:tcPr>
            <w:tcW w:w="1689" w:type="dxa"/>
            <w:shd w:val="clear" w:color="auto" w:fill="auto"/>
          </w:tcPr>
          <w:p w14:paraId="23517A0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5005AC30" w14:textId="77777777" w:rsidTr="00FB3FE9">
        <w:tc>
          <w:tcPr>
            <w:tcW w:w="1122" w:type="dxa"/>
            <w:shd w:val="clear" w:color="auto" w:fill="auto"/>
          </w:tcPr>
          <w:p w14:paraId="4F6F0C9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72438A98"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15</w:t>
            </w:r>
          </w:p>
        </w:tc>
        <w:tc>
          <w:tcPr>
            <w:tcW w:w="1689" w:type="dxa"/>
            <w:shd w:val="clear" w:color="auto" w:fill="auto"/>
          </w:tcPr>
          <w:p w14:paraId="2428E5D4"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6983A9D9" w14:textId="77777777" w:rsidTr="00FB3FE9">
        <w:tc>
          <w:tcPr>
            <w:tcW w:w="1122" w:type="dxa"/>
            <w:shd w:val="clear" w:color="auto" w:fill="auto"/>
          </w:tcPr>
          <w:p w14:paraId="04AB93C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5518AD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16</w:t>
            </w:r>
          </w:p>
        </w:tc>
        <w:tc>
          <w:tcPr>
            <w:tcW w:w="1689" w:type="dxa"/>
            <w:shd w:val="clear" w:color="auto" w:fill="auto"/>
          </w:tcPr>
          <w:p w14:paraId="6449425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247DDD43" w14:textId="77777777" w:rsidTr="00FB3FE9">
        <w:tc>
          <w:tcPr>
            <w:tcW w:w="1122" w:type="dxa"/>
            <w:shd w:val="clear" w:color="auto" w:fill="auto"/>
          </w:tcPr>
          <w:p w14:paraId="7B17CF48"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B77FB1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17</w:t>
            </w:r>
          </w:p>
        </w:tc>
        <w:tc>
          <w:tcPr>
            <w:tcW w:w="1689" w:type="dxa"/>
            <w:shd w:val="clear" w:color="auto" w:fill="auto"/>
          </w:tcPr>
          <w:p w14:paraId="24E9480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65294480" w14:textId="77777777" w:rsidTr="00FB3FE9">
        <w:tc>
          <w:tcPr>
            <w:tcW w:w="1122" w:type="dxa"/>
            <w:shd w:val="clear" w:color="auto" w:fill="auto"/>
          </w:tcPr>
          <w:p w14:paraId="0B9E123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4A2D3DF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18</w:t>
            </w:r>
          </w:p>
        </w:tc>
        <w:tc>
          <w:tcPr>
            <w:tcW w:w="1689" w:type="dxa"/>
            <w:shd w:val="clear" w:color="auto" w:fill="auto"/>
          </w:tcPr>
          <w:p w14:paraId="44AE135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04D5A79B" w14:textId="77777777" w:rsidTr="00FB3FE9">
        <w:tc>
          <w:tcPr>
            <w:tcW w:w="1122" w:type="dxa"/>
            <w:shd w:val="clear" w:color="auto" w:fill="auto"/>
          </w:tcPr>
          <w:p w14:paraId="7B35D66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5B6F7A4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19</w:t>
            </w:r>
          </w:p>
        </w:tc>
        <w:tc>
          <w:tcPr>
            <w:tcW w:w="1689" w:type="dxa"/>
            <w:shd w:val="clear" w:color="auto" w:fill="auto"/>
          </w:tcPr>
          <w:p w14:paraId="5EB29A48"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3F1310AC" w14:textId="77777777" w:rsidTr="00FB3FE9">
        <w:tc>
          <w:tcPr>
            <w:tcW w:w="1122" w:type="dxa"/>
            <w:shd w:val="clear" w:color="auto" w:fill="auto"/>
          </w:tcPr>
          <w:p w14:paraId="138BAAE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7028C964"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20</w:t>
            </w:r>
          </w:p>
        </w:tc>
        <w:tc>
          <w:tcPr>
            <w:tcW w:w="1689" w:type="dxa"/>
            <w:shd w:val="clear" w:color="auto" w:fill="auto"/>
          </w:tcPr>
          <w:p w14:paraId="67C3013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197C0BA8" w14:textId="77777777" w:rsidTr="00FB3FE9">
        <w:tc>
          <w:tcPr>
            <w:tcW w:w="1122" w:type="dxa"/>
            <w:shd w:val="clear" w:color="auto" w:fill="auto"/>
          </w:tcPr>
          <w:p w14:paraId="597360F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3A5BAC5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21</w:t>
            </w:r>
          </w:p>
        </w:tc>
        <w:tc>
          <w:tcPr>
            <w:tcW w:w="1689" w:type="dxa"/>
            <w:shd w:val="clear" w:color="auto" w:fill="auto"/>
          </w:tcPr>
          <w:p w14:paraId="69EF3974"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290487FB" w14:textId="77777777" w:rsidTr="00FB3FE9">
        <w:tc>
          <w:tcPr>
            <w:tcW w:w="1122" w:type="dxa"/>
            <w:shd w:val="clear" w:color="auto" w:fill="auto"/>
          </w:tcPr>
          <w:p w14:paraId="46D7F0D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49</w:t>
            </w:r>
          </w:p>
        </w:tc>
        <w:tc>
          <w:tcPr>
            <w:tcW w:w="983" w:type="dxa"/>
            <w:shd w:val="clear" w:color="auto" w:fill="auto"/>
          </w:tcPr>
          <w:p w14:paraId="653E520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22</w:t>
            </w:r>
          </w:p>
        </w:tc>
        <w:tc>
          <w:tcPr>
            <w:tcW w:w="1689" w:type="dxa"/>
            <w:shd w:val="clear" w:color="auto" w:fill="auto"/>
          </w:tcPr>
          <w:p w14:paraId="22DD90B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148.60m²</w:t>
            </w:r>
          </w:p>
        </w:tc>
      </w:tr>
    </w:tbl>
    <w:tbl>
      <w:tblPr>
        <w:tblpPr w:leftFromText="141" w:rightFromText="141" w:vertAnchor="text" w:horzAnchor="margin" w:tblpXSpec="center" w:tblpY="75"/>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83"/>
        <w:gridCol w:w="1689"/>
      </w:tblGrid>
      <w:tr w:rsidR="00FB3FE9" w:rsidRPr="00D369EA" w14:paraId="23F5532E" w14:textId="77777777" w:rsidTr="00FB3FE9">
        <w:tc>
          <w:tcPr>
            <w:tcW w:w="1122" w:type="dxa"/>
            <w:shd w:val="clear" w:color="auto" w:fill="auto"/>
          </w:tcPr>
          <w:p w14:paraId="47905696" w14:textId="77777777" w:rsidR="00FB3FE9" w:rsidRPr="00D369EA" w:rsidRDefault="00FB3FE9" w:rsidP="00FB3FE9">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Manzana</w:t>
            </w:r>
          </w:p>
        </w:tc>
        <w:tc>
          <w:tcPr>
            <w:tcW w:w="983" w:type="dxa"/>
            <w:shd w:val="clear" w:color="auto" w:fill="auto"/>
          </w:tcPr>
          <w:p w14:paraId="0756976E" w14:textId="77777777" w:rsidR="00FB3FE9" w:rsidRPr="00D369EA" w:rsidRDefault="00FB3FE9" w:rsidP="00FB3FE9">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Lote</w:t>
            </w:r>
          </w:p>
        </w:tc>
        <w:tc>
          <w:tcPr>
            <w:tcW w:w="1689" w:type="dxa"/>
            <w:shd w:val="clear" w:color="auto" w:fill="auto"/>
          </w:tcPr>
          <w:p w14:paraId="1FFC0FC2" w14:textId="77777777" w:rsidR="00FB3FE9" w:rsidRPr="00D369EA" w:rsidRDefault="00FB3FE9" w:rsidP="00FB3FE9">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Superficie</w:t>
            </w:r>
          </w:p>
        </w:tc>
      </w:tr>
      <w:tr w:rsidR="00FB3FE9" w:rsidRPr="00D369EA" w14:paraId="2DD86D0D" w14:textId="77777777" w:rsidTr="00FB3FE9">
        <w:tc>
          <w:tcPr>
            <w:tcW w:w="1122" w:type="dxa"/>
            <w:shd w:val="clear" w:color="auto" w:fill="auto"/>
          </w:tcPr>
          <w:p w14:paraId="1584CD0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22BB2E3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3</w:t>
            </w:r>
          </w:p>
        </w:tc>
        <w:tc>
          <w:tcPr>
            <w:tcW w:w="1689" w:type="dxa"/>
            <w:shd w:val="clear" w:color="auto" w:fill="auto"/>
          </w:tcPr>
          <w:p w14:paraId="01E79F5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345.74m²</w:t>
            </w:r>
          </w:p>
        </w:tc>
      </w:tr>
      <w:tr w:rsidR="00FB3FE9" w:rsidRPr="00D369EA" w14:paraId="59989F8D" w14:textId="77777777" w:rsidTr="00FB3FE9">
        <w:tc>
          <w:tcPr>
            <w:tcW w:w="1122" w:type="dxa"/>
            <w:shd w:val="clear" w:color="auto" w:fill="auto"/>
          </w:tcPr>
          <w:p w14:paraId="62DC582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A2EA52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w:t>
            </w:r>
          </w:p>
        </w:tc>
        <w:tc>
          <w:tcPr>
            <w:tcW w:w="1689" w:type="dxa"/>
            <w:shd w:val="clear" w:color="auto" w:fill="auto"/>
          </w:tcPr>
          <w:p w14:paraId="2A8208C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108.24m²</w:t>
            </w:r>
          </w:p>
        </w:tc>
      </w:tr>
      <w:tr w:rsidR="00FB3FE9" w:rsidRPr="00D369EA" w14:paraId="6F487866" w14:textId="77777777" w:rsidTr="00FB3FE9">
        <w:tc>
          <w:tcPr>
            <w:tcW w:w="1122" w:type="dxa"/>
            <w:shd w:val="clear" w:color="auto" w:fill="auto"/>
          </w:tcPr>
          <w:p w14:paraId="4F2DC07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293D395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w:t>
            </w:r>
          </w:p>
        </w:tc>
        <w:tc>
          <w:tcPr>
            <w:tcW w:w="1689" w:type="dxa"/>
            <w:shd w:val="clear" w:color="auto" w:fill="auto"/>
          </w:tcPr>
          <w:p w14:paraId="2CCDD3F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5E93BC26" w14:textId="77777777" w:rsidTr="00FB3FE9">
        <w:tc>
          <w:tcPr>
            <w:tcW w:w="1122" w:type="dxa"/>
            <w:shd w:val="clear" w:color="auto" w:fill="auto"/>
          </w:tcPr>
          <w:p w14:paraId="4A3FD59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DF106E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6</w:t>
            </w:r>
          </w:p>
        </w:tc>
        <w:tc>
          <w:tcPr>
            <w:tcW w:w="1689" w:type="dxa"/>
            <w:shd w:val="clear" w:color="auto" w:fill="auto"/>
          </w:tcPr>
          <w:p w14:paraId="72A27C9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1B84B62D" w14:textId="77777777" w:rsidTr="00FB3FE9">
        <w:tc>
          <w:tcPr>
            <w:tcW w:w="1122" w:type="dxa"/>
            <w:shd w:val="clear" w:color="auto" w:fill="auto"/>
          </w:tcPr>
          <w:p w14:paraId="64A5D64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491AE8F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7</w:t>
            </w:r>
          </w:p>
        </w:tc>
        <w:tc>
          <w:tcPr>
            <w:tcW w:w="1689" w:type="dxa"/>
            <w:shd w:val="clear" w:color="auto" w:fill="auto"/>
          </w:tcPr>
          <w:p w14:paraId="28673C6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417CA053" w14:textId="77777777" w:rsidTr="00FB3FE9">
        <w:tc>
          <w:tcPr>
            <w:tcW w:w="1122" w:type="dxa"/>
            <w:shd w:val="clear" w:color="auto" w:fill="auto"/>
          </w:tcPr>
          <w:p w14:paraId="4D4D9AC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5371072"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8</w:t>
            </w:r>
          </w:p>
        </w:tc>
        <w:tc>
          <w:tcPr>
            <w:tcW w:w="1689" w:type="dxa"/>
            <w:shd w:val="clear" w:color="auto" w:fill="auto"/>
          </w:tcPr>
          <w:p w14:paraId="1C7EA49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241FB57E" w14:textId="77777777" w:rsidTr="00FB3FE9">
        <w:tc>
          <w:tcPr>
            <w:tcW w:w="1122" w:type="dxa"/>
            <w:shd w:val="clear" w:color="auto" w:fill="auto"/>
          </w:tcPr>
          <w:p w14:paraId="651F72D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28537B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9</w:t>
            </w:r>
          </w:p>
        </w:tc>
        <w:tc>
          <w:tcPr>
            <w:tcW w:w="1689" w:type="dxa"/>
            <w:shd w:val="clear" w:color="auto" w:fill="auto"/>
          </w:tcPr>
          <w:p w14:paraId="4BB61A6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11FA045E" w14:textId="77777777" w:rsidTr="00FB3FE9">
        <w:tc>
          <w:tcPr>
            <w:tcW w:w="1122" w:type="dxa"/>
            <w:shd w:val="clear" w:color="auto" w:fill="auto"/>
          </w:tcPr>
          <w:p w14:paraId="6F82659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7880EC68"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w:t>
            </w:r>
          </w:p>
        </w:tc>
        <w:tc>
          <w:tcPr>
            <w:tcW w:w="1689" w:type="dxa"/>
            <w:shd w:val="clear" w:color="auto" w:fill="auto"/>
          </w:tcPr>
          <w:p w14:paraId="04FA50C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02D3942C" w14:textId="77777777" w:rsidTr="00FB3FE9">
        <w:tc>
          <w:tcPr>
            <w:tcW w:w="1122" w:type="dxa"/>
            <w:shd w:val="clear" w:color="auto" w:fill="auto"/>
          </w:tcPr>
          <w:p w14:paraId="3F86395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1B531C2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w:t>
            </w:r>
          </w:p>
        </w:tc>
        <w:tc>
          <w:tcPr>
            <w:tcW w:w="1689" w:type="dxa"/>
            <w:shd w:val="clear" w:color="auto" w:fill="auto"/>
          </w:tcPr>
          <w:p w14:paraId="5E6C7BB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39EC373D" w14:textId="77777777" w:rsidTr="00FB3FE9">
        <w:tc>
          <w:tcPr>
            <w:tcW w:w="1122" w:type="dxa"/>
            <w:shd w:val="clear" w:color="auto" w:fill="auto"/>
          </w:tcPr>
          <w:p w14:paraId="09E80A4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25DF9C7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12</w:t>
            </w:r>
          </w:p>
        </w:tc>
        <w:tc>
          <w:tcPr>
            <w:tcW w:w="1689" w:type="dxa"/>
            <w:shd w:val="clear" w:color="auto" w:fill="auto"/>
          </w:tcPr>
          <w:p w14:paraId="0E825B1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7FCB9A47" w14:textId="77777777" w:rsidTr="00FB3FE9">
        <w:tc>
          <w:tcPr>
            <w:tcW w:w="1122" w:type="dxa"/>
            <w:shd w:val="clear" w:color="auto" w:fill="auto"/>
          </w:tcPr>
          <w:p w14:paraId="360FE6C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1B14562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13</w:t>
            </w:r>
          </w:p>
        </w:tc>
        <w:tc>
          <w:tcPr>
            <w:tcW w:w="1689" w:type="dxa"/>
            <w:shd w:val="clear" w:color="auto" w:fill="auto"/>
          </w:tcPr>
          <w:p w14:paraId="7638E58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490249DA" w14:textId="77777777" w:rsidTr="00FB3FE9">
        <w:tc>
          <w:tcPr>
            <w:tcW w:w="1122" w:type="dxa"/>
            <w:shd w:val="clear" w:color="auto" w:fill="auto"/>
          </w:tcPr>
          <w:p w14:paraId="40EA956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2722A6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14</w:t>
            </w:r>
          </w:p>
        </w:tc>
        <w:tc>
          <w:tcPr>
            <w:tcW w:w="1689" w:type="dxa"/>
            <w:shd w:val="clear" w:color="auto" w:fill="auto"/>
          </w:tcPr>
          <w:p w14:paraId="70D225D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7F197315" w14:textId="77777777" w:rsidTr="00FB3FE9">
        <w:tc>
          <w:tcPr>
            <w:tcW w:w="1122" w:type="dxa"/>
            <w:shd w:val="clear" w:color="auto" w:fill="auto"/>
          </w:tcPr>
          <w:p w14:paraId="77D80922"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5E34E7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15</w:t>
            </w:r>
          </w:p>
        </w:tc>
        <w:tc>
          <w:tcPr>
            <w:tcW w:w="1689" w:type="dxa"/>
            <w:shd w:val="clear" w:color="auto" w:fill="auto"/>
          </w:tcPr>
          <w:p w14:paraId="6C471C6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50313C2D" w14:textId="77777777" w:rsidTr="00FB3FE9">
        <w:tc>
          <w:tcPr>
            <w:tcW w:w="1122" w:type="dxa"/>
            <w:shd w:val="clear" w:color="auto" w:fill="auto"/>
          </w:tcPr>
          <w:p w14:paraId="0E60DA8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4AD18A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16</w:t>
            </w:r>
          </w:p>
        </w:tc>
        <w:tc>
          <w:tcPr>
            <w:tcW w:w="1689" w:type="dxa"/>
            <w:shd w:val="clear" w:color="auto" w:fill="auto"/>
          </w:tcPr>
          <w:p w14:paraId="6F98B3A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108.05m²</w:t>
            </w:r>
          </w:p>
        </w:tc>
      </w:tr>
      <w:tr w:rsidR="00FB3FE9" w:rsidRPr="00D369EA" w14:paraId="6BE99512" w14:textId="77777777" w:rsidTr="00FB3FE9">
        <w:tc>
          <w:tcPr>
            <w:tcW w:w="1122" w:type="dxa"/>
            <w:shd w:val="clear" w:color="auto" w:fill="auto"/>
          </w:tcPr>
          <w:p w14:paraId="0BDE65D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6DF5944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17</w:t>
            </w:r>
          </w:p>
        </w:tc>
        <w:tc>
          <w:tcPr>
            <w:tcW w:w="1689" w:type="dxa"/>
            <w:shd w:val="clear" w:color="auto" w:fill="auto"/>
          </w:tcPr>
          <w:p w14:paraId="0145C02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108.33m²</w:t>
            </w:r>
          </w:p>
        </w:tc>
      </w:tr>
      <w:tr w:rsidR="00FB3FE9" w:rsidRPr="00D369EA" w14:paraId="0C717C0F" w14:textId="77777777" w:rsidTr="00FB3FE9">
        <w:tc>
          <w:tcPr>
            <w:tcW w:w="1122" w:type="dxa"/>
            <w:shd w:val="clear" w:color="auto" w:fill="auto"/>
          </w:tcPr>
          <w:p w14:paraId="7B08CBD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1B822AD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18</w:t>
            </w:r>
          </w:p>
        </w:tc>
        <w:tc>
          <w:tcPr>
            <w:tcW w:w="1689" w:type="dxa"/>
            <w:shd w:val="clear" w:color="auto" w:fill="auto"/>
          </w:tcPr>
          <w:p w14:paraId="6BB150B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223.40m²</w:t>
            </w:r>
          </w:p>
        </w:tc>
      </w:tr>
      <w:tr w:rsidR="00FB3FE9" w:rsidRPr="00D369EA" w14:paraId="08137BE9" w14:textId="77777777" w:rsidTr="00FB3FE9">
        <w:tc>
          <w:tcPr>
            <w:tcW w:w="1122" w:type="dxa"/>
            <w:shd w:val="clear" w:color="auto" w:fill="auto"/>
          </w:tcPr>
          <w:p w14:paraId="78B0F255"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74DB17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19</w:t>
            </w:r>
          </w:p>
        </w:tc>
        <w:tc>
          <w:tcPr>
            <w:tcW w:w="1689" w:type="dxa"/>
            <w:shd w:val="clear" w:color="auto" w:fill="auto"/>
          </w:tcPr>
          <w:p w14:paraId="3A9F307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185.67m²</w:t>
            </w:r>
          </w:p>
        </w:tc>
      </w:tr>
      <w:tr w:rsidR="00FB3FE9" w:rsidRPr="00D369EA" w14:paraId="19234495" w14:textId="77777777" w:rsidTr="00FB3FE9">
        <w:tc>
          <w:tcPr>
            <w:tcW w:w="1122" w:type="dxa"/>
            <w:shd w:val="clear" w:color="auto" w:fill="auto"/>
          </w:tcPr>
          <w:p w14:paraId="6E8546F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A00BA8B"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20</w:t>
            </w:r>
          </w:p>
        </w:tc>
        <w:tc>
          <w:tcPr>
            <w:tcW w:w="1689" w:type="dxa"/>
            <w:shd w:val="clear" w:color="auto" w:fill="auto"/>
          </w:tcPr>
          <w:p w14:paraId="5901122E"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117.74m²</w:t>
            </w:r>
          </w:p>
        </w:tc>
      </w:tr>
      <w:tr w:rsidR="00FB3FE9" w:rsidRPr="00D369EA" w14:paraId="0926AE42" w14:textId="77777777" w:rsidTr="00FB3FE9">
        <w:tc>
          <w:tcPr>
            <w:tcW w:w="1122" w:type="dxa"/>
            <w:shd w:val="clear" w:color="auto" w:fill="auto"/>
          </w:tcPr>
          <w:p w14:paraId="790AC1B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2CB7B06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21</w:t>
            </w:r>
          </w:p>
        </w:tc>
        <w:tc>
          <w:tcPr>
            <w:tcW w:w="1689" w:type="dxa"/>
            <w:shd w:val="clear" w:color="auto" w:fill="auto"/>
          </w:tcPr>
          <w:p w14:paraId="1DF6339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114.37m²</w:t>
            </w:r>
          </w:p>
        </w:tc>
      </w:tr>
      <w:tr w:rsidR="00FB3FE9" w:rsidRPr="00D369EA" w14:paraId="433BC9D1" w14:textId="77777777" w:rsidTr="00FB3FE9">
        <w:tc>
          <w:tcPr>
            <w:tcW w:w="1122" w:type="dxa"/>
            <w:shd w:val="clear" w:color="auto" w:fill="auto"/>
          </w:tcPr>
          <w:p w14:paraId="2BF7D180"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5D2CE5D4"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22</w:t>
            </w:r>
          </w:p>
        </w:tc>
        <w:tc>
          <w:tcPr>
            <w:tcW w:w="1689" w:type="dxa"/>
            <w:shd w:val="clear" w:color="auto" w:fill="auto"/>
          </w:tcPr>
          <w:p w14:paraId="1E79D70D"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110.01m²</w:t>
            </w:r>
          </w:p>
        </w:tc>
      </w:tr>
      <w:tr w:rsidR="00FB3FE9" w:rsidRPr="00D369EA" w14:paraId="10F94DD9" w14:textId="77777777" w:rsidTr="00FB3FE9">
        <w:tc>
          <w:tcPr>
            <w:tcW w:w="1122" w:type="dxa"/>
            <w:shd w:val="clear" w:color="auto" w:fill="auto"/>
          </w:tcPr>
          <w:p w14:paraId="67BA2453"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6B10765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23</w:t>
            </w:r>
          </w:p>
        </w:tc>
        <w:tc>
          <w:tcPr>
            <w:tcW w:w="1689" w:type="dxa"/>
            <w:shd w:val="clear" w:color="auto" w:fill="auto"/>
          </w:tcPr>
          <w:p w14:paraId="7198E0E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125.31m²</w:t>
            </w:r>
          </w:p>
        </w:tc>
      </w:tr>
      <w:tr w:rsidR="00FB3FE9" w:rsidRPr="00D369EA" w14:paraId="7505AFD1" w14:textId="77777777" w:rsidTr="00FB3FE9">
        <w:tc>
          <w:tcPr>
            <w:tcW w:w="1122" w:type="dxa"/>
            <w:shd w:val="clear" w:color="auto" w:fill="auto"/>
          </w:tcPr>
          <w:p w14:paraId="472C3368"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05BCF1C1"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24</w:t>
            </w:r>
          </w:p>
        </w:tc>
        <w:tc>
          <w:tcPr>
            <w:tcW w:w="1689" w:type="dxa"/>
            <w:shd w:val="clear" w:color="auto" w:fill="auto"/>
          </w:tcPr>
          <w:p w14:paraId="3C932BD7"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122.18m²</w:t>
            </w:r>
          </w:p>
        </w:tc>
      </w:tr>
      <w:tr w:rsidR="00FB3FE9" w:rsidRPr="00D369EA" w14:paraId="4647CD7F" w14:textId="77777777" w:rsidTr="00FB3FE9">
        <w:tc>
          <w:tcPr>
            <w:tcW w:w="1122" w:type="dxa"/>
            <w:shd w:val="clear" w:color="auto" w:fill="auto"/>
          </w:tcPr>
          <w:p w14:paraId="7636E78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335CF099"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25</w:t>
            </w:r>
          </w:p>
        </w:tc>
        <w:tc>
          <w:tcPr>
            <w:tcW w:w="1689" w:type="dxa"/>
            <w:shd w:val="clear" w:color="auto" w:fill="auto"/>
          </w:tcPr>
          <w:p w14:paraId="0F86ED3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119.54m²</w:t>
            </w:r>
          </w:p>
        </w:tc>
      </w:tr>
      <w:tr w:rsidR="00FB3FE9" w:rsidRPr="00D369EA" w14:paraId="7C16C8B6" w14:textId="77777777" w:rsidTr="00FB3FE9">
        <w:tc>
          <w:tcPr>
            <w:tcW w:w="1122" w:type="dxa"/>
            <w:shd w:val="clear" w:color="auto" w:fill="auto"/>
          </w:tcPr>
          <w:p w14:paraId="4BA34B8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5295D522"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26</w:t>
            </w:r>
          </w:p>
        </w:tc>
        <w:tc>
          <w:tcPr>
            <w:tcW w:w="1689" w:type="dxa"/>
            <w:shd w:val="clear" w:color="auto" w:fill="auto"/>
          </w:tcPr>
          <w:p w14:paraId="591E57AF"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116.85m²</w:t>
            </w:r>
          </w:p>
        </w:tc>
      </w:tr>
      <w:tr w:rsidR="00FB3FE9" w:rsidRPr="00D369EA" w14:paraId="06130DA6" w14:textId="77777777" w:rsidTr="00FB3FE9">
        <w:tc>
          <w:tcPr>
            <w:tcW w:w="1122" w:type="dxa"/>
            <w:shd w:val="clear" w:color="auto" w:fill="auto"/>
          </w:tcPr>
          <w:p w14:paraId="111EDCCA"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6808EFCC"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27</w:t>
            </w:r>
          </w:p>
        </w:tc>
        <w:tc>
          <w:tcPr>
            <w:tcW w:w="1689" w:type="dxa"/>
            <w:shd w:val="clear" w:color="auto" w:fill="auto"/>
          </w:tcPr>
          <w:p w14:paraId="39E44AB6" w14:textId="77777777" w:rsidR="00FB3FE9" w:rsidRPr="00D369EA"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112.11m²</w:t>
            </w:r>
          </w:p>
        </w:tc>
      </w:tr>
      <w:tr w:rsidR="00FB3FE9" w:rsidRPr="00D369EA" w14:paraId="76C5B847" w14:textId="77777777" w:rsidTr="00FB3FE9">
        <w:tc>
          <w:tcPr>
            <w:tcW w:w="1122" w:type="dxa"/>
            <w:shd w:val="clear" w:color="auto" w:fill="auto"/>
          </w:tcPr>
          <w:p w14:paraId="23FF5181" w14:textId="77777777" w:rsidR="00FB3FE9"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54</w:t>
            </w:r>
          </w:p>
        </w:tc>
        <w:tc>
          <w:tcPr>
            <w:tcW w:w="983" w:type="dxa"/>
            <w:shd w:val="clear" w:color="auto" w:fill="auto"/>
          </w:tcPr>
          <w:p w14:paraId="14E67E2F" w14:textId="77777777" w:rsidR="00FB3FE9"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28</w:t>
            </w:r>
          </w:p>
        </w:tc>
        <w:tc>
          <w:tcPr>
            <w:tcW w:w="1689" w:type="dxa"/>
            <w:shd w:val="clear" w:color="auto" w:fill="auto"/>
          </w:tcPr>
          <w:p w14:paraId="69838D04" w14:textId="77777777" w:rsidR="00FB3FE9" w:rsidRDefault="00FB3FE9" w:rsidP="00FB3FE9">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148.60m²</w:t>
            </w:r>
          </w:p>
        </w:tc>
      </w:tr>
    </w:tbl>
    <w:tbl>
      <w:tblPr>
        <w:tblpPr w:leftFromText="141" w:rightFromText="141" w:vertAnchor="text" w:horzAnchor="page" w:tblpX="8131" w:tblpY="60"/>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83"/>
        <w:gridCol w:w="1689"/>
      </w:tblGrid>
      <w:tr w:rsidR="00FB3FE9" w:rsidRPr="00D369EA" w14:paraId="78D63794" w14:textId="77777777" w:rsidTr="009A3B45">
        <w:tc>
          <w:tcPr>
            <w:tcW w:w="1122" w:type="dxa"/>
            <w:shd w:val="clear" w:color="auto" w:fill="auto"/>
          </w:tcPr>
          <w:p w14:paraId="0D6CEBA0" w14:textId="77777777" w:rsidR="00FB3FE9" w:rsidRPr="00D369EA" w:rsidRDefault="00FB3FE9" w:rsidP="009A3B45">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Manzana</w:t>
            </w:r>
          </w:p>
        </w:tc>
        <w:tc>
          <w:tcPr>
            <w:tcW w:w="983" w:type="dxa"/>
            <w:shd w:val="clear" w:color="auto" w:fill="auto"/>
          </w:tcPr>
          <w:p w14:paraId="269808A2" w14:textId="77777777" w:rsidR="00FB3FE9" w:rsidRPr="00D369EA" w:rsidRDefault="00FB3FE9" w:rsidP="009A3B45">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Lote</w:t>
            </w:r>
          </w:p>
        </w:tc>
        <w:tc>
          <w:tcPr>
            <w:tcW w:w="1689" w:type="dxa"/>
            <w:shd w:val="clear" w:color="auto" w:fill="auto"/>
          </w:tcPr>
          <w:p w14:paraId="318FE879" w14:textId="77777777" w:rsidR="00FB3FE9" w:rsidRPr="00D369EA" w:rsidRDefault="00FB3FE9" w:rsidP="009A3B45">
            <w:pPr>
              <w:pStyle w:val="Textodebloque"/>
              <w:ind w:left="0" w:right="-941" w:firstLine="0"/>
              <w:jc w:val="left"/>
              <w:rPr>
                <w:rFonts w:ascii="Arial" w:eastAsia="Arial Unicode MS" w:hAnsi="Arial" w:cs="Arial"/>
                <w:sz w:val="22"/>
                <w:szCs w:val="22"/>
              </w:rPr>
            </w:pPr>
            <w:r w:rsidRPr="00D369EA">
              <w:rPr>
                <w:rFonts w:ascii="Arial" w:eastAsia="Arial Unicode MS" w:hAnsi="Arial" w:cs="Arial"/>
                <w:sz w:val="22"/>
                <w:szCs w:val="22"/>
              </w:rPr>
              <w:t>Superficie</w:t>
            </w:r>
          </w:p>
        </w:tc>
      </w:tr>
      <w:tr w:rsidR="00FB3FE9" w:rsidRPr="00D369EA" w14:paraId="31E604FE" w14:textId="77777777" w:rsidTr="009A3B45">
        <w:tc>
          <w:tcPr>
            <w:tcW w:w="1122" w:type="dxa"/>
            <w:shd w:val="clear" w:color="auto" w:fill="auto"/>
          </w:tcPr>
          <w:p w14:paraId="4D1F2FDC"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407BF7F1"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w:t>
            </w:r>
          </w:p>
        </w:tc>
        <w:tc>
          <w:tcPr>
            <w:tcW w:w="1689" w:type="dxa"/>
            <w:shd w:val="clear" w:color="auto" w:fill="auto"/>
          </w:tcPr>
          <w:p w14:paraId="6EE3BD67"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251.42m²</w:t>
            </w:r>
          </w:p>
        </w:tc>
      </w:tr>
      <w:tr w:rsidR="00FB3FE9" w:rsidRPr="00D369EA" w14:paraId="77264708" w14:textId="77777777" w:rsidTr="009A3B45">
        <w:tc>
          <w:tcPr>
            <w:tcW w:w="1122" w:type="dxa"/>
            <w:shd w:val="clear" w:color="auto" w:fill="auto"/>
          </w:tcPr>
          <w:p w14:paraId="605A3F64"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013EC53C"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w:t>
            </w:r>
          </w:p>
        </w:tc>
        <w:tc>
          <w:tcPr>
            <w:tcW w:w="1689" w:type="dxa"/>
            <w:shd w:val="clear" w:color="auto" w:fill="auto"/>
          </w:tcPr>
          <w:p w14:paraId="60214378"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75F2A91D" w14:textId="77777777" w:rsidTr="009A3B45">
        <w:tc>
          <w:tcPr>
            <w:tcW w:w="1122" w:type="dxa"/>
            <w:shd w:val="clear" w:color="auto" w:fill="auto"/>
          </w:tcPr>
          <w:p w14:paraId="127FED8D"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50C90693"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3</w:t>
            </w:r>
          </w:p>
        </w:tc>
        <w:tc>
          <w:tcPr>
            <w:tcW w:w="1689" w:type="dxa"/>
            <w:shd w:val="clear" w:color="auto" w:fill="auto"/>
          </w:tcPr>
          <w:p w14:paraId="4B0E12C3"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117EC1E1" w14:textId="77777777" w:rsidTr="009A3B45">
        <w:tc>
          <w:tcPr>
            <w:tcW w:w="1122" w:type="dxa"/>
            <w:shd w:val="clear" w:color="auto" w:fill="auto"/>
          </w:tcPr>
          <w:p w14:paraId="794EBB69"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5C78B157"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4</w:t>
            </w:r>
          </w:p>
        </w:tc>
        <w:tc>
          <w:tcPr>
            <w:tcW w:w="1689" w:type="dxa"/>
            <w:shd w:val="clear" w:color="auto" w:fill="auto"/>
          </w:tcPr>
          <w:p w14:paraId="1D383CBC"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6EF36333" w14:textId="77777777" w:rsidTr="009A3B45">
        <w:tc>
          <w:tcPr>
            <w:tcW w:w="1122" w:type="dxa"/>
            <w:shd w:val="clear" w:color="auto" w:fill="auto"/>
          </w:tcPr>
          <w:p w14:paraId="46E09673"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30F89F15"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w:t>
            </w:r>
          </w:p>
        </w:tc>
        <w:tc>
          <w:tcPr>
            <w:tcW w:w="1689" w:type="dxa"/>
            <w:shd w:val="clear" w:color="auto" w:fill="auto"/>
          </w:tcPr>
          <w:p w14:paraId="4CFBB248"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02CD1434" w14:textId="77777777" w:rsidTr="009A3B45">
        <w:tc>
          <w:tcPr>
            <w:tcW w:w="1122" w:type="dxa"/>
            <w:shd w:val="clear" w:color="auto" w:fill="auto"/>
          </w:tcPr>
          <w:p w14:paraId="0A317CB7"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278A1C39"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6</w:t>
            </w:r>
          </w:p>
        </w:tc>
        <w:tc>
          <w:tcPr>
            <w:tcW w:w="1689" w:type="dxa"/>
            <w:shd w:val="clear" w:color="auto" w:fill="auto"/>
          </w:tcPr>
          <w:p w14:paraId="786982D5"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6E0A8B3C" w14:textId="77777777" w:rsidTr="009A3B45">
        <w:tc>
          <w:tcPr>
            <w:tcW w:w="1122" w:type="dxa"/>
            <w:shd w:val="clear" w:color="auto" w:fill="auto"/>
          </w:tcPr>
          <w:p w14:paraId="108CB4E2"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0103F91B"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7</w:t>
            </w:r>
          </w:p>
        </w:tc>
        <w:tc>
          <w:tcPr>
            <w:tcW w:w="1689" w:type="dxa"/>
            <w:shd w:val="clear" w:color="auto" w:fill="auto"/>
          </w:tcPr>
          <w:p w14:paraId="1078315E"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5F79134E" w14:textId="77777777" w:rsidTr="009A3B45">
        <w:tc>
          <w:tcPr>
            <w:tcW w:w="1122" w:type="dxa"/>
            <w:shd w:val="clear" w:color="auto" w:fill="auto"/>
          </w:tcPr>
          <w:p w14:paraId="258C68F5"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16A34D4F"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8</w:t>
            </w:r>
          </w:p>
        </w:tc>
        <w:tc>
          <w:tcPr>
            <w:tcW w:w="1689" w:type="dxa"/>
            <w:shd w:val="clear" w:color="auto" w:fill="auto"/>
          </w:tcPr>
          <w:p w14:paraId="11D97C0F"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57B29D8D" w14:textId="77777777" w:rsidTr="009A3B45">
        <w:tc>
          <w:tcPr>
            <w:tcW w:w="1122" w:type="dxa"/>
            <w:shd w:val="clear" w:color="auto" w:fill="auto"/>
          </w:tcPr>
          <w:p w14:paraId="42E67898"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1EAD3038"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9</w:t>
            </w:r>
          </w:p>
        </w:tc>
        <w:tc>
          <w:tcPr>
            <w:tcW w:w="1689" w:type="dxa"/>
            <w:shd w:val="clear" w:color="auto" w:fill="auto"/>
          </w:tcPr>
          <w:p w14:paraId="751F9561"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108.00m²</w:t>
            </w:r>
          </w:p>
        </w:tc>
      </w:tr>
      <w:tr w:rsidR="00FB3FE9" w:rsidRPr="00D369EA" w14:paraId="49A6486E" w14:textId="77777777" w:rsidTr="009A3B45">
        <w:tc>
          <w:tcPr>
            <w:tcW w:w="1122" w:type="dxa"/>
            <w:shd w:val="clear" w:color="auto" w:fill="auto"/>
          </w:tcPr>
          <w:p w14:paraId="7A53190A"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55</w:t>
            </w:r>
          </w:p>
        </w:tc>
        <w:tc>
          <w:tcPr>
            <w:tcW w:w="983" w:type="dxa"/>
            <w:shd w:val="clear" w:color="auto" w:fill="auto"/>
          </w:tcPr>
          <w:p w14:paraId="60F48745"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10</w:t>
            </w:r>
          </w:p>
        </w:tc>
        <w:tc>
          <w:tcPr>
            <w:tcW w:w="1689" w:type="dxa"/>
            <w:shd w:val="clear" w:color="auto" w:fill="auto"/>
          </w:tcPr>
          <w:p w14:paraId="1FF65EF9" w14:textId="77777777" w:rsidR="00FB3FE9" w:rsidRPr="00D369EA" w:rsidRDefault="00FB3FE9" w:rsidP="009A3B45">
            <w:pPr>
              <w:pStyle w:val="Textodebloque"/>
              <w:ind w:left="0" w:right="-941" w:firstLine="0"/>
              <w:jc w:val="left"/>
              <w:rPr>
                <w:rFonts w:ascii="Arial" w:eastAsia="Arial Unicode MS" w:hAnsi="Arial" w:cs="Arial"/>
                <w:sz w:val="22"/>
                <w:szCs w:val="22"/>
              </w:rPr>
            </w:pPr>
            <w:r>
              <w:rPr>
                <w:rFonts w:ascii="Arial" w:eastAsia="Arial Unicode MS" w:hAnsi="Arial" w:cs="Arial"/>
                <w:sz w:val="22"/>
                <w:szCs w:val="22"/>
              </w:rPr>
              <w:t>214.46m²</w:t>
            </w:r>
          </w:p>
        </w:tc>
      </w:tr>
    </w:tbl>
    <w:p w14:paraId="6BF6EAAE" w14:textId="23E954B4" w:rsidR="00350BF5" w:rsidRDefault="00350BF5" w:rsidP="00350BF5">
      <w:pPr>
        <w:pStyle w:val="Textodebloque"/>
        <w:ind w:left="142" w:right="1275" w:firstLine="0"/>
        <w:rPr>
          <w:rFonts w:ascii="Arial Narrow" w:hAnsi="Arial Narrow" w:cs="Arial"/>
          <w:sz w:val="24"/>
          <w:szCs w:val="24"/>
        </w:rPr>
      </w:pPr>
    </w:p>
    <w:p w14:paraId="49635475" w14:textId="02ABE8E5" w:rsidR="00FB3FE9" w:rsidRDefault="00FB3FE9" w:rsidP="00350BF5">
      <w:pPr>
        <w:pStyle w:val="Textodebloque"/>
        <w:ind w:left="142" w:right="1275" w:firstLine="0"/>
        <w:rPr>
          <w:rFonts w:ascii="Arial Narrow" w:hAnsi="Arial Narrow" w:cs="Arial"/>
          <w:sz w:val="24"/>
          <w:szCs w:val="24"/>
        </w:rPr>
      </w:pPr>
    </w:p>
    <w:p w14:paraId="18124B3F" w14:textId="10DD7041" w:rsidR="00FB3FE9" w:rsidRDefault="00FB3FE9" w:rsidP="00350BF5">
      <w:pPr>
        <w:pStyle w:val="Textodebloque"/>
        <w:ind w:left="142" w:right="1275" w:firstLine="0"/>
        <w:rPr>
          <w:rFonts w:ascii="Arial Narrow" w:hAnsi="Arial Narrow" w:cs="Arial"/>
          <w:sz w:val="24"/>
          <w:szCs w:val="24"/>
        </w:rPr>
      </w:pPr>
    </w:p>
    <w:p w14:paraId="1A283938" w14:textId="1427D763" w:rsidR="00FB3FE9" w:rsidRDefault="00FB3FE9" w:rsidP="00350BF5">
      <w:pPr>
        <w:pStyle w:val="Textodebloque"/>
        <w:ind w:left="142" w:right="1275" w:firstLine="0"/>
        <w:rPr>
          <w:rFonts w:ascii="Arial Narrow" w:hAnsi="Arial Narrow" w:cs="Arial"/>
          <w:sz w:val="24"/>
          <w:szCs w:val="24"/>
        </w:rPr>
      </w:pPr>
    </w:p>
    <w:p w14:paraId="577EB3BA" w14:textId="77777777" w:rsidR="00FB3FE9" w:rsidRPr="004C7CEE" w:rsidRDefault="00FB3FE9" w:rsidP="00350BF5">
      <w:pPr>
        <w:pStyle w:val="Textodebloque"/>
        <w:ind w:left="142" w:right="1275" w:firstLine="0"/>
        <w:rPr>
          <w:rFonts w:ascii="Arial Narrow" w:hAnsi="Arial Narrow" w:cs="Arial"/>
          <w:sz w:val="24"/>
          <w:szCs w:val="24"/>
        </w:rPr>
      </w:pPr>
    </w:p>
    <w:p w14:paraId="7A95F6C4" w14:textId="77777777" w:rsidR="00350BF5" w:rsidRPr="004C7CEE" w:rsidRDefault="00350BF5" w:rsidP="00350BF5">
      <w:pPr>
        <w:pStyle w:val="Textodebloque"/>
        <w:ind w:left="142" w:right="49" w:firstLine="0"/>
        <w:rPr>
          <w:rFonts w:ascii="Arial Narrow" w:hAnsi="Arial Narrow" w:cs="Arial"/>
          <w:sz w:val="24"/>
          <w:szCs w:val="24"/>
        </w:rPr>
      </w:pPr>
    </w:p>
    <w:p w14:paraId="6628AA39" w14:textId="77777777" w:rsidR="00350BF5" w:rsidRPr="004C7CEE" w:rsidRDefault="00350BF5" w:rsidP="00350BF5">
      <w:pPr>
        <w:pStyle w:val="Textodebloque"/>
        <w:ind w:left="142" w:right="49" w:firstLine="0"/>
        <w:rPr>
          <w:rFonts w:ascii="Arial Narrow" w:hAnsi="Arial Narrow" w:cs="Arial"/>
          <w:sz w:val="24"/>
          <w:szCs w:val="24"/>
        </w:rPr>
      </w:pPr>
    </w:p>
    <w:p w14:paraId="411731A3" w14:textId="77777777" w:rsidR="00350BF5" w:rsidRPr="004C7CEE" w:rsidRDefault="00350BF5" w:rsidP="00350BF5">
      <w:pPr>
        <w:pStyle w:val="Textodebloque"/>
        <w:ind w:left="142" w:right="49" w:firstLine="0"/>
        <w:rPr>
          <w:rFonts w:ascii="Arial Narrow" w:eastAsia="Arial Unicode MS" w:hAnsi="Arial Narrow" w:cs="Arial"/>
          <w:b/>
          <w:sz w:val="24"/>
          <w:szCs w:val="24"/>
        </w:rPr>
      </w:pPr>
    </w:p>
    <w:p w14:paraId="546DFE39" w14:textId="77777777" w:rsidR="00FB3FE9" w:rsidRDefault="00FB3FE9" w:rsidP="00FB3FE9">
      <w:pPr>
        <w:pStyle w:val="Textodebloque"/>
        <w:ind w:left="708" w:right="-1" w:firstLine="0"/>
        <w:rPr>
          <w:rFonts w:ascii="Arial" w:hAnsi="Arial" w:cs="Arial"/>
          <w:sz w:val="24"/>
          <w:szCs w:val="24"/>
        </w:rPr>
      </w:pPr>
    </w:p>
    <w:p w14:paraId="1ABEAAD9" w14:textId="77777777" w:rsidR="00FB3FE9" w:rsidRDefault="00FB3FE9" w:rsidP="00FB3FE9">
      <w:pPr>
        <w:pStyle w:val="Textodebloque"/>
        <w:ind w:left="708" w:right="-1" w:firstLine="0"/>
        <w:rPr>
          <w:rFonts w:ascii="Arial" w:hAnsi="Arial" w:cs="Arial"/>
          <w:sz w:val="24"/>
          <w:szCs w:val="24"/>
        </w:rPr>
      </w:pPr>
    </w:p>
    <w:p w14:paraId="1FAD0E04" w14:textId="77777777" w:rsidR="00FB3FE9" w:rsidRDefault="00FB3FE9" w:rsidP="00FB3FE9">
      <w:pPr>
        <w:pStyle w:val="Textodebloque"/>
        <w:ind w:left="708" w:right="-1" w:firstLine="0"/>
        <w:rPr>
          <w:rFonts w:ascii="Arial" w:hAnsi="Arial" w:cs="Arial"/>
          <w:sz w:val="24"/>
          <w:szCs w:val="24"/>
        </w:rPr>
      </w:pPr>
    </w:p>
    <w:p w14:paraId="4CFF785C" w14:textId="77777777" w:rsidR="00FB3FE9" w:rsidRDefault="00FB3FE9" w:rsidP="00FB3FE9">
      <w:pPr>
        <w:pStyle w:val="Textodebloque"/>
        <w:ind w:left="708" w:right="-1" w:firstLine="0"/>
        <w:rPr>
          <w:rFonts w:ascii="Arial" w:hAnsi="Arial" w:cs="Arial"/>
          <w:sz w:val="24"/>
          <w:szCs w:val="24"/>
        </w:rPr>
      </w:pPr>
    </w:p>
    <w:p w14:paraId="7FB93124" w14:textId="77777777" w:rsidR="00FB3FE9" w:rsidRDefault="00FB3FE9" w:rsidP="00FB3FE9">
      <w:pPr>
        <w:pStyle w:val="Textodebloque"/>
        <w:ind w:left="708" w:right="-1" w:firstLine="0"/>
        <w:rPr>
          <w:rFonts w:ascii="Arial" w:hAnsi="Arial" w:cs="Arial"/>
          <w:sz w:val="24"/>
          <w:szCs w:val="24"/>
        </w:rPr>
      </w:pPr>
    </w:p>
    <w:p w14:paraId="7E9F3C78" w14:textId="77777777" w:rsidR="00FB3FE9" w:rsidRDefault="00FB3FE9" w:rsidP="00FB3FE9">
      <w:pPr>
        <w:pStyle w:val="Textodebloque"/>
        <w:ind w:left="708" w:right="-1" w:firstLine="0"/>
        <w:rPr>
          <w:rFonts w:ascii="Arial" w:hAnsi="Arial" w:cs="Arial"/>
          <w:sz w:val="24"/>
          <w:szCs w:val="24"/>
        </w:rPr>
      </w:pPr>
    </w:p>
    <w:p w14:paraId="45EB7616" w14:textId="46788F20" w:rsidR="00FB3FE9" w:rsidRDefault="00FB3FE9" w:rsidP="00350BF5">
      <w:pPr>
        <w:pStyle w:val="Textodebloque"/>
        <w:ind w:left="142" w:right="49" w:firstLine="0"/>
        <w:rPr>
          <w:rFonts w:ascii="Arial Narrow" w:eastAsia="Arial Unicode MS" w:hAnsi="Arial Narrow" w:cs="Arial"/>
          <w:b/>
          <w:sz w:val="24"/>
          <w:szCs w:val="24"/>
        </w:rPr>
      </w:pPr>
    </w:p>
    <w:p w14:paraId="1D3500A8" w14:textId="77777777" w:rsidR="00FB3FE9" w:rsidRDefault="00FB3FE9" w:rsidP="00350BF5">
      <w:pPr>
        <w:pStyle w:val="Textodebloque"/>
        <w:ind w:left="142" w:right="49" w:firstLine="0"/>
        <w:rPr>
          <w:rFonts w:ascii="Arial Narrow" w:eastAsia="Arial Unicode MS" w:hAnsi="Arial Narrow" w:cs="Arial"/>
          <w:b/>
          <w:sz w:val="24"/>
          <w:szCs w:val="24"/>
        </w:rPr>
      </w:pPr>
    </w:p>
    <w:p w14:paraId="2607B52D" w14:textId="77777777" w:rsidR="00FB3FE9" w:rsidRDefault="00FB3FE9" w:rsidP="00350BF5">
      <w:pPr>
        <w:pStyle w:val="Textodebloque"/>
        <w:ind w:left="142" w:right="49" w:firstLine="0"/>
        <w:rPr>
          <w:rFonts w:ascii="Arial Narrow" w:eastAsia="Arial Unicode MS" w:hAnsi="Arial Narrow" w:cs="Arial"/>
          <w:b/>
          <w:sz w:val="24"/>
          <w:szCs w:val="24"/>
        </w:rPr>
      </w:pPr>
    </w:p>
    <w:p w14:paraId="29E99C2E" w14:textId="7ED48E1E" w:rsidR="00F1186D" w:rsidRDefault="00FB3FE9" w:rsidP="00350BF5">
      <w:pPr>
        <w:pStyle w:val="Textodebloque"/>
        <w:ind w:left="142" w:right="49" w:firstLine="0"/>
        <w:rPr>
          <w:rFonts w:ascii="Arial Narrow" w:eastAsia="Arial Unicode MS" w:hAnsi="Arial Narrow" w:cs="Arial"/>
          <w:sz w:val="24"/>
          <w:szCs w:val="24"/>
        </w:rPr>
      </w:pPr>
      <w:r w:rsidRPr="004C7CEE">
        <w:rPr>
          <w:rFonts w:ascii="Arial Narrow" w:eastAsia="Arial Unicode MS" w:hAnsi="Arial Narrow" w:cs="Arial"/>
          <w:b/>
          <w:sz w:val="24"/>
          <w:szCs w:val="24"/>
        </w:rPr>
        <w:t xml:space="preserve">SEGUNDO. </w:t>
      </w:r>
      <w:r w:rsidR="00F1186D">
        <w:rPr>
          <w:rFonts w:ascii="Arial Narrow" w:eastAsia="Arial Unicode MS" w:hAnsi="Arial Narrow" w:cs="Arial"/>
          <w:b/>
          <w:sz w:val="24"/>
          <w:szCs w:val="24"/>
        </w:rPr>
        <w:t>–</w:t>
      </w:r>
      <w:r w:rsidR="00350BF5" w:rsidRPr="004C7CEE">
        <w:rPr>
          <w:rFonts w:ascii="Arial Narrow" w:eastAsia="Arial Unicode MS" w:hAnsi="Arial Narrow" w:cs="Arial"/>
          <w:b/>
          <w:sz w:val="24"/>
          <w:szCs w:val="24"/>
        </w:rPr>
        <w:t xml:space="preserve"> </w:t>
      </w:r>
      <w:r w:rsidR="00F1186D">
        <w:rPr>
          <w:rFonts w:ascii="Arial Narrow" w:eastAsia="Arial Unicode MS" w:hAnsi="Arial Narrow" w:cs="Arial"/>
          <w:sz w:val="24"/>
          <w:szCs w:val="24"/>
        </w:rPr>
        <w:t xml:space="preserve">El permiso de venta otorgado por el Ayuntamiento en el acuerdo primero del presente documento, deberá inscribirse en el Registro Público de la Propiedad del Partido Judicial que corresponda y se publicará dos veces en el Periódico Oficial del Gobierno del Estado de Guanajuato y en un </w:t>
      </w:r>
      <w:r w:rsidR="00F1186D" w:rsidRPr="004C7CEE">
        <w:rPr>
          <w:rFonts w:ascii="Arial Narrow" w:eastAsia="Arial Unicode MS" w:hAnsi="Arial Narrow" w:cs="Arial"/>
          <w:sz w:val="24"/>
          <w:szCs w:val="24"/>
        </w:rPr>
        <w:t>diario de mayor circulación local en el municipio de Guanajuato con un intervalo de cinco días entre cada publicación</w:t>
      </w:r>
      <w:r w:rsidR="00F1186D">
        <w:rPr>
          <w:rFonts w:ascii="Arial Narrow" w:eastAsia="Arial Unicode MS" w:hAnsi="Arial Narrow" w:cs="Arial"/>
          <w:sz w:val="24"/>
          <w:szCs w:val="24"/>
        </w:rPr>
        <w:t xml:space="preserve">, todo ello </w:t>
      </w:r>
      <w:r w:rsidR="00F1186D" w:rsidRPr="00F1186D">
        <w:rPr>
          <w:rFonts w:ascii="Arial Narrow" w:eastAsia="Arial Unicode MS" w:hAnsi="Arial Narrow" w:cs="Arial"/>
          <w:b/>
          <w:i/>
          <w:sz w:val="24"/>
          <w:szCs w:val="24"/>
          <w:u w:val="single"/>
        </w:rPr>
        <w:t>a costa del solicitante</w:t>
      </w:r>
      <w:r w:rsidR="00F1186D">
        <w:rPr>
          <w:rFonts w:ascii="Arial Narrow" w:eastAsia="Arial Unicode MS" w:hAnsi="Arial Narrow" w:cs="Arial"/>
          <w:sz w:val="24"/>
          <w:szCs w:val="24"/>
        </w:rPr>
        <w:t>.</w:t>
      </w:r>
    </w:p>
    <w:p w14:paraId="3B5D1CD2" w14:textId="77777777" w:rsidR="00F1186D" w:rsidRPr="00F1186D" w:rsidRDefault="00F1186D" w:rsidP="00350BF5">
      <w:pPr>
        <w:pStyle w:val="Textodebloque"/>
        <w:ind w:left="142" w:right="49" w:firstLine="0"/>
        <w:rPr>
          <w:rFonts w:ascii="Arial Narrow" w:eastAsia="Arial Unicode MS" w:hAnsi="Arial Narrow" w:cs="Arial"/>
          <w:sz w:val="24"/>
          <w:szCs w:val="24"/>
        </w:rPr>
      </w:pPr>
    </w:p>
    <w:p w14:paraId="31D80764" w14:textId="335AE324" w:rsidR="00350BF5" w:rsidRPr="004C7CEE" w:rsidRDefault="00F1186D" w:rsidP="00350BF5">
      <w:pPr>
        <w:pStyle w:val="Textodebloque"/>
        <w:ind w:left="142" w:right="49" w:firstLine="0"/>
        <w:rPr>
          <w:rFonts w:ascii="Arial Narrow" w:eastAsiaTheme="minorEastAsia" w:hAnsi="Arial Narrow" w:cs="Arial"/>
          <w:sz w:val="24"/>
          <w:szCs w:val="24"/>
          <w:lang w:eastAsia="es-MX"/>
        </w:rPr>
      </w:pPr>
      <w:r>
        <w:rPr>
          <w:rFonts w:ascii="Arial Narrow" w:eastAsia="Arial Unicode MS" w:hAnsi="Arial Narrow" w:cs="Arial"/>
          <w:sz w:val="24"/>
          <w:szCs w:val="24"/>
        </w:rPr>
        <w:t>Asimismo,</w:t>
      </w:r>
      <w:r w:rsidRPr="00F1186D">
        <w:rPr>
          <w:rFonts w:ascii="Arial Narrow" w:eastAsia="Arial Unicode MS" w:hAnsi="Arial Narrow" w:cs="Arial"/>
          <w:sz w:val="24"/>
          <w:szCs w:val="24"/>
        </w:rPr>
        <w:t xml:space="preserve"> </w:t>
      </w:r>
      <w:r w:rsidRPr="004C7CEE">
        <w:rPr>
          <w:rFonts w:ascii="Arial Narrow" w:eastAsia="Arial Unicode MS" w:hAnsi="Arial Narrow" w:cs="Arial"/>
          <w:sz w:val="24"/>
          <w:szCs w:val="24"/>
        </w:rPr>
        <w:t xml:space="preserve">la persona moral </w:t>
      </w:r>
      <w:r w:rsidRPr="003F1DB3">
        <w:rPr>
          <w:rFonts w:ascii="Arial Narrow" w:eastAsia="Arial Unicode MS" w:hAnsi="Arial Narrow" w:cs="Arial"/>
          <w:b/>
          <w:sz w:val="24"/>
          <w:szCs w:val="24"/>
        </w:rPr>
        <w:t>COMEBI de México, S.A. de C.V</w:t>
      </w:r>
      <w:r>
        <w:rPr>
          <w:rFonts w:ascii="Arial Narrow" w:eastAsia="Arial Unicode MS" w:hAnsi="Arial Narrow" w:cs="Arial"/>
          <w:b/>
          <w:sz w:val="24"/>
          <w:szCs w:val="24"/>
        </w:rPr>
        <w:t xml:space="preserve">., </w:t>
      </w:r>
      <w:r>
        <w:rPr>
          <w:rFonts w:ascii="Arial Narrow" w:eastAsia="Arial Unicode MS" w:hAnsi="Arial Narrow" w:cs="Arial"/>
          <w:sz w:val="24"/>
          <w:szCs w:val="24"/>
        </w:rPr>
        <w:t xml:space="preserve">deberá obtener de las autoridades </w:t>
      </w:r>
      <w:r w:rsidR="00350BF5" w:rsidRPr="004C7CEE">
        <w:rPr>
          <w:rFonts w:ascii="Arial Narrow" w:eastAsiaTheme="minorEastAsia" w:hAnsi="Arial Narrow" w:cs="Arial"/>
          <w:sz w:val="24"/>
          <w:szCs w:val="24"/>
          <w:lang w:eastAsia="es-MX"/>
        </w:rPr>
        <w:t>competentes estatales y federales, las autorizaciones, permisos y licencias respectivas y que sean aplicables para la ejecución y realización del proyecto materia de este dictamen.</w:t>
      </w:r>
    </w:p>
    <w:p w14:paraId="47A0649D" w14:textId="77777777" w:rsidR="00350BF5" w:rsidRPr="004C7CEE" w:rsidRDefault="00350BF5" w:rsidP="00350BF5">
      <w:pPr>
        <w:pStyle w:val="Textodebloque"/>
        <w:ind w:left="142" w:right="49" w:firstLine="0"/>
        <w:rPr>
          <w:rFonts w:ascii="Arial Narrow" w:eastAsiaTheme="minorEastAsia" w:hAnsi="Arial Narrow" w:cs="Arial"/>
          <w:sz w:val="24"/>
          <w:szCs w:val="24"/>
          <w:lang w:eastAsia="es-MX"/>
        </w:rPr>
      </w:pPr>
    </w:p>
    <w:p w14:paraId="5B11ED66" w14:textId="1FFA4EF6" w:rsidR="00350BF5" w:rsidRPr="004C7CEE" w:rsidRDefault="00F1186D" w:rsidP="00350BF5">
      <w:pPr>
        <w:pStyle w:val="Textodebloque"/>
        <w:tabs>
          <w:tab w:val="left" w:pos="9072"/>
        </w:tabs>
        <w:ind w:left="142" w:right="49" w:firstLine="0"/>
        <w:rPr>
          <w:rFonts w:ascii="Arial Narrow" w:eastAsia="Arial Unicode MS" w:hAnsi="Arial Narrow" w:cs="Arial"/>
          <w:sz w:val="24"/>
          <w:szCs w:val="24"/>
        </w:rPr>
      </w:pPr>
      <w:r>
        <w:rPr>
          <w:rFonts w:ascii="Arial Narrow" w:eastAsia="Arial Unicode MS" w:hAnsi="Arial Narrow" w:cs="Arial"/>
          <w:b/>
          <w:sz w:val="24"/>
          <w:szCs w:val="24"/>
        </w:rPr>
        <w:t>TERCERO</w:t>
      </w:r>
      <w:r w:rsidR="009A3B45">
        <w:rPr>
          <w:rFonts w:ascii="Arial Narrow" w:eastAsia="Arial Unicode MS" w:hAnsi="Arial Narrow" w:cs="Arial"/>
          <w:b/>
          <w:sz w:val="24"/>
          <w:szCs w:val="24"/>
        </w:rPr>
        <w:t>.</w:t>
      </w:r>
      <w:r w:rsidR="009A3B45" w:rsidRPr="004C7CEE">
        <w:rPr>
          <w:rFonts w:ascii="Arial Narrow" w:eastAsia="Arial Unicode MS" w:hAnsi="Arial Narrow" w:cs="Arial"/>
          <w:b/>
          <w:sz w:val="24"/>
          <w:szCs w:val="24"/>
        </w:rPr>
        <w:t xml:space="preserve"> </w:t>
      </w:r>
      <w:r>
        <w:rPr>
          <w:rFonts w:ascii="Arial Narrow" w:eastAsia="Arial Unicode MS" w:hAnsi="Arial Narrow" w:cs="Arial"/>
          <w:b/>
          <w:sz w:val="24"/>
          <w:szCs w:val="24"/>
        </w:rPr>
        <w:t>–</w:t>
      </w:r>
      <w:r w:rsidR="00350BF5" w:rsidRPr="004C7CEE">
        <w:rPr>
          <w:rFonts w:ascii="Arial Narrow" w:eastAsia="Arial Unicode MS" w:hAnsi="Arial Narrow" w:cs="Arial"/>
          <w:sz w:val="24"/>
          <w:szCs w:val="24"/>
        </w:rPr>
        <w:t xml:space="preserve"> </w:t>
      </w:r>
      <w:r>
        <w:rPr>
          <w:rFonts w:ascii="Arial Narrow" w:eastAsia="Arial Unicode MS" w:hAnsi="Arial Narrow" w:cs="Arial"/>
          <w:sz w:val="24"/>
          <w:szCs w:val="24"/>
        </w:rPr>
        <w:t xml:space="preserve">El Ayuntamiento instruye a la Secretaría del Ayuntamiento para que </w:t>
      </w:r>
      <w:r w:rsidR="00B844EB">
        <w:rPr>
          <w:rFonts w:ascii="Arial Narrow" w:eastAsia="Arial Unicode MS" w:hAnsi="Arial Narrow" w:cs="Arial"/>
          <w:sz w:val="24"/>
          <w:szCs w:val="24"/>
        </w:rPr>
        <w:t>n</w:t>
      </w:r>
      <w:r w:rsidR="00B844EB" w:rsidRPr="004C7CEE">
        <w:rPr>
          <w:rFonts w:ascii="Arial Narrow" w:eastAsia="Arial Unicode MS" w:hAnsi="Arial Narrow" w:cs="Arial"/>
          <w:sz w:val="24"/>
          <w:szCs w:val="24"/>
        </w:rPr>
        <w:t>otifique</w:t>
      </w:r>
      <w:r w:rsidR="00350BF5" w:rsidRPr="004C7CEE">
        <w:rPr>
          <w:rFonts w:ascii="Arial Narrow" w:eastAsia="Arial Unicode MS" w:hAnsi="Arial Narrow" w:cs="Arial"/>
          <w:sz w:val="24"/>
          <w:szCs w:val="24"/>
        </w:rPr>
        <w:t xml:space="preserve"> al desarrollador </w:t>
      </w:r>
      <w:r>
        <w:rPr>
          <w:rFonts w:ascii="Arial Narrow" w:eastAsia="Arial Unicode MS" w:hAnsi="Arial Narrow" w:cs="Arial"/>
          <w:sz w:val="24"/>
          <w:szCs w:val="24"/>
        </w:rPr>
        <w:t>los efectos del presente dictamen</w:t>
      </w:r>
      <w:r w:rsidR="00350BF5" w:rsidRPr="004C7CEE">
        <w:rPr>
          <w:rFonts w:ascii="Arial Narrow" w:eastAsia="Arial Unicode MS" w:hAnsi="Arial Narrow" w:cs="Arial"/>
          <w:sz w:val="24"/>
          <w:szCs w:val="24"/>
        </w:rPr>
        <w:t xml:space="preserve"> de conformidad con lo dispuesto en los artículos 39, 40, 41, 42, 43, 44 y 45 del Código de Procedimiento y Justicia Administrativa para el Estado y los Municipios de Guanajuato.</w:t>
      </w:r>
    </w:p>
    <w:p w14:paraId="59CD4CC0" w14:textId="226398AE" w:rsidR="00350BF5" w:rsidRDefault="00350BF5" w:rsidP="00350BF5">
      <w:pPr>
        <w:ind w:left="142" w:right="49" w:firstLine="0"/>
        <w:contextualSpacing/>
        <w:rPr>
          <w:rFonts w:ascii="Arial Narrow" w:hAnsi="Arial Narrow" w:cs="Arial"/>
          <w:sz w:val="24"/>
          <w:szCs w:val="24"/>
          <w:lang w:val="es-ES"/>
        </w:rPr>
      </w:pPr>
    </w:p>
    <w:p w14:paraId="1A1E1D5F" w14:textId="77777777" w:rsidR="003F1DB3" w:rsidRDefault="003F1DB3" w:rsidP="00350BF5">
      <w:pPr>
        <w:ind w:left="142" w:right="49" w:firstLine="0"/>
        <w:contextualSpacing/>
        <w:rPr>
          <w:rFonts w:ascii="Arial Narrow" w:hAnsi="Arial Narrow" w:cs="Arial"/>
          <w:sz w:val="24"/>
          <w:szCs w:val="24"/>
          <w:lang w:val="es-ES"/>
        </w:rPr>
      </w:pPr>
    </w:p>
    <w:p w14:paraId="340654C4" w14:textId="2CE28694" w:rsidR="00350BF5" w:rsidRPr="004C7CEE" w:rsidRDefault="003F1DB3" w:rsidP="00350BF5">
      <w:pPr>
        <w:ind w:left="142" w:right="49" w:firstLine="0"/>
        <w:contextualSpacing/>
        <w:rPr>
          <w:rFonts w:ascii="Arial Narrow" w:hAnsi="Arial Narrow" w:cs="Arial"/>
          <w:sz w:val="24"/>
          <w:szCs w:val="24"/>
          <w:lang w:val="es-ES_tradnl"/>
        </w:rPr>
      </w:pPr>
      <w:bookmarkStart w:id="5" w:name="_Hlk536531309"/>
      <w:r>
        <w:rPr>
          <w:rFonts w:ascii="Arial Narrow" w:hAnsi="Arial Narrow" w:cs="Arial"/>
          <w:sz w:val="24"/>
          <w:szCs w:val="24"/>
          <w:lang w:val="es-ES_tradnl"/>
        </w:rPr>
        <w:lastRenderedPageBreak/>
        <w:t>Así se dictamin</w:t>
      </w:r>
      <w:r w:rsidR="00F1186D">
        <w:rPr>
          <w:rFonts w:ascii="Arial Narrow" w:hAnsi="Arial Narrow" w:cs="Arial"/>
          <w:sz w:val="24"/>
          <w:szCs w:val="24"/>
          <w:lang w:val="es-ES_tradnl"/>
        </w:rPr>
        <w:t>ó</w:t>
      </w:r>
      <w:r>
        <w:rPr>
          <w:rFonts w:ascii="Arial Narrow" w:hAnsi="Arial Narrow" w:cs="Arial"/>
          <w:sz w:val="24"/>
          <w:szCs w:val="24"/>
          <w:lang w:val="es-ES_tradnl"/>
        </w:rPr>
        <w:t xml:space="preserve"> por</w:t>
      </w:r>
      <w:r w:rsidR="00350BF5" w:rsidRPr="004C7CEE">
        <w:rPr>
          <w:rFonts w:ascii="Arial Narrow" w:hAnsi="Arial Narrow" w:cs="Arial"/>
          <w:sz w:val="24"/>
          <w:szCs w:val="24"/>
          <w:lang w:val="es-ES_tradnl"/>
        </w:rPr>
        <w:t xml:space="preserve"> los integrantes de la C</w:t>
      </w:r>
      <w:r>
        <w:rPr>
          <w:rFonts w:ascii="Arial Narrow" w:eastAsia="Calibri" w:hAnsi="Arial Narrow" w:cs="Arial"/>
          <w:sz w:val="24"/>
          <w:szCs w:val="24"/>
        </w:rPr>
        <w:t>omisión de Desarrollo Urbano, Ordenamiento Ecológico Territorial y Planeación</w:t>
      </w:r>
      <w:r w:rsidR="00350BF5" w:rsidRPr="004C7CEE">
        <w:rPr>
          <w:rFonts w:ascii="Arial Narrow" w:eastAsia="Calibri" w:hAnsi="Arial Narrow" w:cs="Arial"/>
          <w:sz w:val="24"/>
          <w:szCs w:val="24"/>
        </w:rPr>
        <w:t xml:space="preserve"> </w:t>
      </w:r>
      <w:r w:rsidR="00350BF5" w:rsidRPr="004C7CEE">
        <w:rPr>
          <w:rFonts w:ascii="Arial Narrow" w:hAnsi="Arial Narrow" w:cs="Arial"/>
          <w:sz w:val="24"/>
          <w:szCs w:val="24"/>
          <w:lang w:val="es-ES_tradnl"/>
        </w:rPr>
        <w:t xml:space="preserve">del Honorable Ayuntamiento Constitucional de Guanajuato, Guanajuato, </w:t>
      </w:r>
      <w:r>
        <w:rPr>
          <w:rFonts w:ascii="Arial Narrow" w:hAnsi="Arial Narrow" w:cs="Arial"/>
          <w:sz w:val="24"/>
          <w:szCs w:val="24"/>
          <w:lang w:val="es-ES_tradnl"/>
        </w:rPr>
        <w:t>trienio 2018-2021</w:t>
      </w:r>
      <w:r w:rsidR="00350BF5" w:rsidRPr="004C7CEE">
        <w:rPr>
          <w:rFonts w:ascii="Arial Narrow" w:hAnsi="Arial Narrow" w:cs="Arial"/>
          <w:sz w:val="24"/>
          <w:szCs w:val="24"/>
          <w:lang w:val="es-ES_tradnl"/>
        </w:rPr>
        <w:t xml:space="preserve"> siendo las </w:t>
      </w:r>
      <w:r w:rsidR="001027CB">
        <w:rPr>
          <w:rFonts w:ascii="Arial Narrow" w:hAnsi="Arial Narrow" w:cs="Arial"/>
          <w:sz w:val="24"/>
          <w:szCs w:val="24"/>
          <w:lang w:val="es-ES_tradnl"/>
        </w:rPr>
        <w:t>12:00</w:t>
      </w:r>
      <w:bookmarkStart w:id="6" w:name="_GoBack"/>
      <w:bookmarkEnd w:id="6"/>
      <w:r w:rsidR="00350BF5" w:rsidRPr="004C7CEE">
        <w:rPr>
          <w:rFonts w:ascii="Arial Narrow" w:hAnsi="Arial Narrow" w:cs="Arial"/>
          <w:sz w:val="24"/>
          <w:szCs w:val="24"/>
          <w:lang w:val="es-ES_tradnl"/>
        </w:rPr>
        <w:t xml:space="preserve"> horas del día de su inicio, firmando de conformidad los que en la misma intervinieron.</w:t>
      </w:r>
    </w:p>
    <w:p w14:paraId="71EEB612" w14:textId="2DFCAEE3" w:rsidR="00350BF5" w:rsidRDefault="00350BF5" w:rsidP="00350BF5">
      <w:pPr>
        <w:ind w:left="709"/>
        <w:contextualSpacing/>
        <w:rPr>
          <w:rFonts w:ascii="Arial Narrow" w:hAnsi="Arial Narrow"/>
          <w:sz w:val="24"/>
          <w:szCs w:val="24"/>
          <w:lang w:val="es-ES_tradnl"/>
        </w:rPr>
      </w:pPr>
    </w:p>
    <w:bookmarkEnd w:id="5"/>
    <w:p w14:paraId="51CE0205" w14:textId="67306590" w:rsidR="003F1DB3" w:rsidRDefault="003F1DB3" w:rsidP="00350BF5">
      <w:pPr>
        <w:ind w:left="709"/>
        <w:contextualSpacing/>
        <w:rPr>
          <w:rFonts w:ascii="Arial Narrow" w:hAnsi="Arial Narrow"/>
          <w:sz w:val="24"/>
          <w:szCs w:val="24"/>
          <w:lang w:val="es-ES_tradnl"/>
        </w:rPr>
      </w:pPr>
    </w:p>
    <w:p w14:paraId="46B526CB" w14:textId="77777777" w:rsidR="003F1DB3" w:rsidRPr="003C3771" w:rsidRDefault="003F1DB3" w:rsidP="00350BF5">
      <w:pPr>
        <w:ind w:left="709"/>
        <w:contextualSpacing/>
        <w:rPr>
          <w:rFonts w:ascii="Arial Narrow" w:hAnsi="Arial Narrow"/>
          <w:sz w:val="24"/>
          <w:szCs w:val="24"/>
          <w:lang w:val="es-ES_tradnl"/>
        </w:rPr>
      </w:pPr>
    </w:p>
    <w:p w14:paraId="29904B51" w14:textId="77777777" w:rsidR="003F1DB3" w:rsidRPr="003F1DB3" w:rsidRDefault="003F1DB3" w:rsidP="003F1DB3">
      <w:pPr>
        <w:spacing w:after="0"/>
        <w:ind w:firstLine="0"/>
        <w:jc w:val="left"/>
        <w:rPr>
          <w:rFonts w:ascii="Arial Narrow" w:eastAsia="Calibri" w:hAnsi="Arial Narrow" w:cs="Arial"/>
          <w:b/>
          <w:sz w:val="24"/>
          <w:szCs w:val="24"/>
          <w:lang w:val="es-ES" w:eastAsia="es-ES"/>
        </w:rPr>
      </w:pPr>
      <w:bookmarkStart w:id="7" w:name="_Hlk536531394"/>
      <w:r w:rsidRPr="003F1DB3">
        <w:rPr>
          <w:rFonts w:ascii="Arial Narrow" w:eastAsia="Calibri" w:hAnsi="Arial Narrow" w:cs="Arial"/>
          <w:b/>
          <w:sz w:val="24"/>
          <w:szCs w:val="24"/>
          <w:lang w:val="es-ES" w:eastAsia="es-ES"/>
        </w:rPr>
        <w:t xml:space="preserve">Ing. Carlos Alejandro Chávez Valdez                                           Arq. Lilia Margarita Rionda Salas </w:t>
      </w:r>
    </w:p>
    <w:p w14:paraId="1FA62052" w14:textId="77777777" w:rsidR="003F1DB3" w:rsidRPr="003F1DB3" w:rsidRDefault="003F1DB3" w:rsidP="003F1DB3">
      <w:pPr>
        <w:spacing w:after="0"/>
        <w:ind w:firstLine="0"/>
        <w:jc w:val="left"/>
        <w:rPr>
          <w:rFonts w:ascii="Arial Narrow" w:eastAsia="Calibri" w:hAnsi="Arial Narrow" w:cs="Arial"/>
          <w:b/>
          <w:sz w:val="24"/>
          <w:szCs w:val="24"/>
          <w:lang w:val="es-ES" w:eastAsia="es-ES"/>
        </w:rPr>
      </w:pPr>
      <w:r w:rsidRPr="003F1DB3">
        <w:rPr>
          <w:rFonts w:ascii="Arial Narrow" w:eastAsia="Calibri" w:hAnsi="Arial Narrow" w:cs="Arial"/>
          <w:b/>
          <w:sz w:val="24"/>
          <w:szCs w:val="24"/>
          <w:lang w:val="es-ES" w:eastAsia="es-ES"/>
        </w:rPr>
        <w:t xml:space="preserve">                   Presidente                                                                                        Secretaria </w:t>
      </w:r>
    </w:p>
    <w:p w14:paraId="43329E9D" w14:textId="77777777" w:rsidR="003F1DB3" w:rsidRPr="003F1DB3" w:rsidRDefault="003F1DB3" w:rsidP="003F1DB3">
      <w:pPr>
        <w:spacing w:after="0"/>
        <w:ind w:firstLine="0"/>
        <w:jc w:val="center"/>
        <w:rPr>
          <w:rFonts w:ascii="Arial Narrow" w:eastAsia="Calibri" w:hAnsi="Arial Narrow" w:cs="Arial"/>
          <w:b/>
          <w:sz w:val="24"/>
          <w:szCs w:val="24"/>
          <w:lang w:val="es-ES" w:eastAsia="es-ES"/>
        </w:rPr>
      </w:pPr>
    </w:p>
    <w:p w14:paraId="07FBC90D" w14:textId="77777777" w:rsidR="003F1DB3" w:rsidRPr="003F1DB3" w:rsidRDefault="003F1DB3" w:rsidP="003F1DB3">
      <w:pPr>
        <w:spacing w:after="0"/>
        <w:ind w:firstLine="0"/>
        <w:jc w:val="center"/>
        <w:rPr>
          <w:rFonts w:ascii="Arial Narrow" w:eastAsia="Calibri" w:hAnsi="Arial Narrow" w:cs="Arial"/>
          <w:b/>
          <w:sz w:val="24"/>
          <w:szCs w:val="24"/>
          <w:lang w:val="es-ES" w:eastAsia="es-ES"/>
        </w:rPr>
      </w:pPr>
    </w:p>
    <w:p w14:paraId="7BBC33DA" w14:textId="7C8C5097" w:rsidR="003F1DB3" w:rsidRPr="003F1DB3" w:rsidRDefault="003F1DB3" w:rsidP="003F1DB3">
      <w:pPr>
        <w:spacing w:after="0"/>
        <w:ind w:firstLine="0"/>
        <w:rPr>
          <w:rFonts w:ascii="Arial Narrow" w:eastAsia="Calibri" w:hAnsi="Arial Narrow" w:cs="Arial"/>
          <w:b/>
          <w:sz w:val="24"/>
          <w:szCs w:val="24"/>
          <w:lang w:val="es-ES" w:eastAsia="es-ES"/>
        </w:rPr>
      </w:pPr>
    </w:p>
    <w:p w14:paraId="7E1E3145" w14:textId="77777777" w:rsidR="003F1DB3" w:rsidRPr="003F1DB3" w:rsidRDefault="003F1DB3" w:rsidP="003F1DB3">
      <w:pPr>
        <w:spacing w:after="0"/>
        <w:ind w:firstLine="0"/>
        <w:jc w:val="left"/>
        <w:rPr>
          <w:rFonts w:ascii="Arial Narrow" w:eastAsia="Calibri" w:hAnsi="Arial Narrow" w:cs="Arial"/>
          <w:b/>
          <w:sz w:val="24"/>
          <w:szCs w:val="24"/>
          <w:lang w:val="es-ES" w:eastAsia="es-ES"/>
        </w:rPr>
      </w:pPr>
    </w:p>
    <w:p w14:paraId="675526AA" w14:textId="77777777" w:rsidR="003F1DB3" w:rsidRPr="003F1DB3" w:rsidRDefault="003F1DB3" w:rsidP="003F1DB3">
      <w:pPr>
        <w:spacing w:after="0"/>
        <w:ind w:firstLine="0"/>
        <w:jc w:val="left"/>
        <w:rPr>
          <w:rFonts w:ascii="Arial Narrow" w:eastAsia="Calibri" w:hAnsi="Arial Narrow" w:cs="Arial"/>
          <w:b/>
          <w:sz w:val="24"/>
          <w:szCs w:val="24"/>
          <w:lang w:val="es-ES" w:eastAsia="es-ES"/>
        </w:rPr>
      </w:pPr>
      <w:r w:rsidRPr="003F1DB3">
        <w:rPr>
          <w:rFonts w:ascii="Arial Narrow" w:eastAsia="Calibri" w:hAnsi="Arial Narrow" w:cs="Arial"/>
          <w:b/>
          <w:sz w:val="24"/>
          <w:szCs w:val="24"/>
          <w:lang w:val="es-ES" w:eastAsia="es-ES"/>
        </w:rPr>
        <w:t xml:space="preserve">L.C.I. Magaly Liliana Segoviano Alonso                                         Mtro. José Luis Vega Godínez </w:t>
      </w:r>
    </w:p>
    <w:p w14:paraId="48B938AD" w14:textId="77777777" w:rsidR="003F1DB3" w:rsidRPr="003F1DB3" w:rsidRDefault="003F1DB3" w:rsidP="003F1DB3">
      <w:pPr>
        <w:spacing w:after="0"/>
        <w:ind w:firstLine="0"/>
        <w:jc w:val="left"/>
        <w:rPr>
          <w:rFonts w:ascii="Arial Narrow" w:eastAsia="Calibri" w:hAnsi="Arial Narrow" w:cs="Arial"/>
          <w:b/>
          <w:sz w:val="24"/>
          <w:szCs w:val="24"/>
          <w:lang w:val="es-ES" w:eastAsia="es-ES"/>
        </w:rPr>
      </w:pPr>
      <w:r w:rsidRPr="003F1DB3">
        <w:rPr>
          <w:rFonts w:ascii="Arial Narrow" w:eastAsia="Calibri" w:hAnsi="Arial Narrow" w:cs="Arial"/>
          <w:b/>
          <w:sz w:val="24"/>
          <w:szCs w:val="24"/>
          <w:lang w:val="es-ES" w:eastAsia="es-ES"/>
        </w:rPr>
        <w:t xml:space="preserve">                        Vocal                                                                                                Vocal </w:t>
      </w:r>
    </w:p>
    <w:p w14:paraId="04C0146D" w14:textId="77777777" w:rsidR="003F1DB3" w:rsidRPr="003F1DB3" w:rsidRDefault="003F1DB3" w:rsidP="003F1DB3">
      <w:pPr>
        <w:spacing w:after="0"/>
        <w:ind w:firstLine="0"/>
        <w:jc w:val="center"/>
        <w:rPr>
          <w:rFonts w:ascii="Arial Narrow" w:eastAsia="Calibri" w:hAnsi="Arial Narrow" w:cs="Arial"/>
          <w:b/>
          <w:sz w:val="24"/>
          <w:szCs w:val="24"/>
          <w:lang w:val="es-ES" w:eastAsia="es-ES"/>
        </w:rPr>
      </w:pPr>
    </w:p>
    <w:p w14:paraId="38F5EA0B" w14:textId="0330FE59" w:rsidR="003F1DB3" w:rsidRDefault="003F1DB3" w:rsidP="003F1DB3">
      <w:pPr>
        <w:spacing w:after="0"/>
        <w:ind w:firstLine="0"/>
        <w:jc w:val="center"/>
        <w:rPr>
          <w:rFonts w:ascii="Arial Narrow" w:eastAsia="Calibri" w:hAnsi="Arial Narrow" w:cs="Arial"/>
          <w:b/>
          <w:sz w:val="24"/>
          <w:szCs w:val="24"/>
          <w:lang w:val="es-ES" w:eastAsia="es-ES"/>
        </w:rPr>
      </w:pPr>
    </w:p>
    <w:p w14:paraId="099A440C" w14:textId="77777777" w:rsidR="003F1DB3" w:rsidRPr="003F1DB3" w:rsidRDefault="003F1DB3" w:rsidP="003F1DB3">
      <w:pPr>
        <w:spacing w:after="0"/>
        <w:ind w:firstLine="0"/>
        <w:jc w:val="center"/>
        <w:rPr>
          <w:rFonts w:ascii="Arial Narrow" w:eastAsia="Calibri" w:hAnsi="Arial Narrow" w:cs="Arial"/>
          <w:b/>
          <w:sz w:val="24"/>
          <w:szCs w:val="24"/>
          <w:lang w:val="es-ES" w:eastAsia="es-ES"/>
        </w:rPr>
      </w:pPr>
    </w:p>
    <w:p w14:paraId="4D206942" w14:textId="77777777" w:rsidR="003F1DB3" w:rsidRPr="003F1DB3" w:rsidRDefault="003F1DB3" w:rsidP="003F1DB3">
      <w:pPr>
        <w:spacing w:after="0"/>
        <w:ind w:firstLine="0"/>
        <w:jc w:val="center"/>
        <w:rPr>
          <w:rFonts w:ascii="Arial Narrow" w:eastAsia="Calibri" w:hAnsi="Arial Narrow" w:cs="Arial"/>
          <w:b/>
          <w:sz w:val="24"/>
          <w:szCs w:val="24"/>
          <w:lang w:val="es-ES" w:eastAsia="es-ES"/>
        </w:rPr>
      </w:pPr>
    </w:p>
    <w:p w14:paraId="6F72EAD5" w14:textId="77777777" w:rsidR="003F1DB3" w:rsidRPr="003F1DB3" w:rsidRDefault="003F1DB3" w:rsidP="003F1DB3">
      <w:pPr>
        <w:spacing w:after="0"/>
        <w:ind w:firstLine="0"/>
        <w:jc w:val="left"/>
        <w:rPr>
          <w:rFonts w:ascii="Arial Narrow" w:eastAsia="Calibri" w:hAnsi="Arial Narrow" w:cs="Arial"/>
          <w:b/>
          <w:sz w:val="24"/>
          <w:szCs w:val="24"/>
          <w:lang w:val="es-ES" w:eastAsia="es-ES"/>
        </w:rPr>
      </w:pPr>
      <w:r w:rsidRPr="003F1DB3">
        <w:rPr>
          <w:rFonts w:ascii="Arial Narrow" w:eastAsia="Calibri" w:hAnsi="Arial Narrow" w:cs="Arial"/>
          <w:b/>
          <w:sz w:val="24"/>
          <w:szCs w:val="24"/>
          <w:lang w:val="es-ES" w:eastAsia="es-ES"/>
        </w:rPr>
        <w:t xml:space="preserve">Lic. Ana Bertha Melo González </w:t>
      </w:r>
    </w:p>
    <w:p w14:paraId="67071E1F" w14:textId="6A61B3AF" w:rsidR="00350BF5" w:rsidRPr="003F1DB3" w:rsidRDefault="003F1DB3" w:rsidP="003F1DB3">
      <w:pPr>
        <w:spacing w:after="0"/>
        <w:ind w:firstLine="0"/>
        <w:jc w:val="left"/>
        <w:rPr>
          <w:rFonts w:ascii="Arial Narrow" w:eastAsia="Calibri" w:hAnsi="Arial Narrow" w:cs="Arial"/>
          <w:b/>
          <w:sz w:val="24"/>
          <w:szCs w:val="24"/>
          <w:lang w:val="es-ES" w:eastAsia="es-ES"/>
        </w:rPr>
      </w:pPr>
      <w:r w:rsidRPr="003F1DB3">
        <w:rPr>
          <w:rFonts w:ascii="Arial Narrow" w:eastAsia="Calibri" w:hAnsi="Arial Narrow" w:cs="Arial"/>
          <w:b/>
          <w:sz w:val="24"/>
          <w:szCs w:val="24"/>
          <w:lang w:val="es-ES" w:eastAsia="es-ES"/>
        </w:rPr>
        <w:t xml:space="preserve">                        Vocal</w:t>
      </w:r>
    </w:p>
    <w:bookmarkEnd w:id="7"/>
    <w:p w14:paraId="00469207" w14:textId="7BCED13A" w:rsidR="00FA46E4" w:rsidRDefault="00FA46E4" w:rsidP="003F1DB3">
      <w:pPr>
        <w:ind w:firstLine="0"/>
      </w:pPr>
    </w:p>
    <w:sectPr w:rsidR="00FA46E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9F7E0" w14:textId="77777777" w:rsidR="009C1CFB" w:rsidRDefault="009C1CFB" w:rsidP="004C7CEE">
      <w:pPr>
        <w:spacing w:after="0" w:line="240" w:lineRule="auto"/>
      </w:pPr>
      <w:r>
        <w:separator/>
      </w:r>
    </w:p>
  </w:endnote>
  <w:endnote w:type="continuationSeparator" w:id="0">
    <w:p w14:paraId="253C2410" w14:textId="77777777" w:rsidR="009C1CFB" w:rsidRDefault="009C1CFB" w:rsidP="004C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E7B3" w14:textId="77777777" w:rsidR="00D946E0" w:rsidRDefault="00D946E0" w:rsidP="004C7CEE">
    <w:pPr>
      <w:pStyle w:val="Piedepgina"/>
      <w:ind w:firstLine="0"/>
      <w:rPr>
        <w:rFonts w:ascii="Arial Narrow" w:hAnsi="Arial Narrow"/>
        <w:b/>
        <w:sz w:val="20"/>
      </w:rPr>
    </w:pPr>
  </w:p>
  <w:p w14:paraId="3C6E7960" w14:textId="56CA1FD0" w:rsidR="00D946E0" w:rsidRPr="004C7CEE" w:rsidRDefault="00D946E0" w:rsidP="004C7CEE">
    <w:pPr>
      <w:pStyle w:val="Piedepgina"/>
      <w:ind w:firstLine="0"/>
      <w:rPr>
        <w:rFonts w:ascii="Arial Narrow" w:hAnsi="Arial Narrow"/>
        <w:b/>
        <w:sz w:val="20"/>
      </w:rPr>
    </w:pPr>
    <w:r>
      <w:rPr>
        <w:rFonts w:ascii="Arial Narrow" w:hAnsi="Arial Narrow"/>
        <w:b/>
        <w:sz w:val="20"/>
      </w:rPr>
      <w:t>CDUOETYP/</w:t>
    </w:r>
    <w:r w:rsidRPr="004C7CEE">
      <w:rPr>
        <w:rFonts w:ascii="Arial Narrow" w:hAnsi="Arial Narrow"/>
        <w:b/>
        <w:sz w:val="20"/>
      </w:rPr>
      <w:t>00</w:t>
    </w:r>
    <w:r>
      <w:rPr>
        <w:rFonts w:ascii="Arial Narrow" w:hAnsi="Arial Narrow"/>
        <w:b/>
        <w:sz w:val="20"/>
      </w:rPr>
      <w:t>8</w:t>
    </w:r>
    <w:r w:rsidRPr="004C7CEE">
      <w:rPr>
        <w:rFonts w:ascii="Arial Narrow" w:hAnsi="Arial Narrow"/>
        <w:b/>
        <w:sz w:val="20"/>
      </w:rPr>
      <w:t>/2018-2021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A314" w14:textId="77777777" w:rsidR="009C1CFB" w:rsidRDefault="009C1CFB" w:rsidP="004C7CEE">
      <w:pPr>
        <w:spacing w:after="0" w:line="240" w:lineRule="auto"/>
      </w:pPr>
      <w:r>
        <w:separator/>
      </w:r>
    </w:p>
  </w:footnote>
  <w:footnote w:type="continuationSeparator" w:id="0">
    <w:p w14:paraId="7AE7398B" w14:textId="77777777" w:rsidR="009C1CFB" w:rsidRDefault="009C1CFB" w:rsidP="004C7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4086F"/>
    <w:multiLevelType w:val="hybridMultilevel"/>
    <w:tmpl w:val="80A236A4"/>
    <w:lvl w:ilvl="0" w:tplc="080A0011">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5C"/>
    <w:rsid w:val="00073FA8"/>
    <w:rsid w:val="000C2FC8"/>
    <w:rsid w:val="000C3B56"/>
    <w:rsid w:val="001027CB"/>
    <w:rsid w:val="00161D7F"/>
    <w:rsid w:val="00183D05"/>
    <w:rsid w:val="001A2A1B"/>
    <w:rsid w:val="001E20B8"/>
    <w:rsid w:val="001F7E45"/>
    <w:rsid w:val="00234EA9"/>
    <w:rsid w:val="00235EEA"/>
    <w:rsid w:val="00286575"/>
    <w:rsid w:val="002F4A79"/>
    <w:rsid w:val="002F78DE"/>
    <w:rsid w:val="003214EF"/>
    <w:rsid w:val="00350BF5"/>
    <w:rsid w:val="003D3B4B"/>
    <w:rsid w:val="003D79FB"/>
    <w:rsid w:val="003F1DB3"/>
    <w:rsid w:val="004927E1"/>
    <w:rsid w:val="004972B7"/>
    <w:rsid w:val="004C7CEE"/>
    <w:rsid w:val="004C7F44"/>
    <w:rsid w:val="00591FC5"/>
    <w:rsid w:val="005A7ACC"/>
    <w:rsid w:val="005B0D7A"/>
    <w:rsid w:val="005C19EF"/>
    <w:rsid w:val="005C385C"/>
    <w:rsid w:val="005E6370"/>
    <w:rsid w:val="005F3D38"/>
    <w:rsid w:val="00620152"/>
    <w:rsid w:val="006723C5"/>
    <w:rsid w:val="00683023"/>
    <w:rsid w:val="0069457F"/>
    <w:rsid w:val="006E2F61"/>
    <w:rsid w:val="006F5000"/>
    <w:rsid w:val="006F6299"/>
    <w:rsid w:val="00740269"/>
    <w:rsid w:val="0078371B"/>
    <w:rsid w:val="007B2F52"/>
    <w:rsid w:val="007C470F"/>
    <w:rsid w:val="007C4B88"/>
    <w:rsid w:val="0084110C"/>
    <w:rsid w:val="00865D6E"/>
    <w:rsid w:val="008D1CB5"/>
    <w:rsid w:val="00980670"/>
    <w:rsid w:val="009861F9"/>
    <w:rsid w:val="009A3B45"/>
    <w:rsid w:val="009C1CFB"/>
    <w:rsid w:val="00A23C2B"/>
    <w:rsid w:val="00A86973"/>
    <w:rsid w:val="00B3393E"/>
    <w:rsid w:val="00B470BD"/>
    <w:rsid w:val="00B844EB"/>
    <w:rsid w:val="00BC5254"/>
    <w:rsid w:val="00BD7D10"/>
    <w:rsid w:val="00BF769A"/>
    <w:rsid w:val="00C137E2"/>
    <w:rsid w:val="00C86741"/>
    <w:rsid w:val="00C933C2"/>
    <w:rsid w:val="00C951DF"/>
    <w:rsid w:val="00CC66E9"/>
    <w:rsid w:val="00CE1F7D"/>
    <w:rsid w:val="00CF103E"/>
    <w:rsid w:val="00D32585"/>
    <w:rsid w:val="00D45536"/>
    <w:rsid w:val="00D5042D"/>
    <w:rsid w:val="00D76ABC"/>
    <w:rsid w:val="00D946E0"/>
    <w:rsid w:val="00DA1D6D"/>
    <w:rsid w:val="00E1307C"/>
    <w:rsid w:val="00EA07AE"/>
    <w:rsid w:val="00EC6328"/>
    <w:rsid w:val="00ED29CB"/>
    <w:rsid w:val="00ED7ECC"/>
    <w:rsid w:val="00F063F2"/>
    <w:rsid w:val="00F1186D"/>
    <w:rsid w:val="00F5426A"/>
    <w:rsid w:val="00F775CB"/>
    <w:rsid w:val="00FA46E4"/>
    <w:rsid w:val="00FA7B2E"/>
    <w:rsid w:val="00FB3FE9"/>
    <w:rsid w:val="00FB7165"/>
    <w:rsid w:val="00FC66D5"/>
    <w:rsid w:val="00FC70C1"/>
    <w:rsid w:val="00FF60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DC93"/>
  <w15:chartTrackingRefBased/>
  <w15:docId w15:val="{1C1CB3E9-8733-4593-85DE-7B39A51E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F5"/>
    <w:pPr>
      <w:spacing w:after="200" w:line="276" w:lineRule="auto"/>
      <w:ind w:firstLine="706"/>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unhideWhenUsed/>
    <w:rsid w:val="00350BF5"/>
    <w:pPr>
      <w:spacing w:after="0" w:line="240" w:lineRule="auto"/>
      <w:ind w:left="709" w:right="332" w:firstLine="707"/>
    </w:pPr>
    <w:rPr>
      <w:rFonts w:ascii="Times New Roman" w:eastAsia="Times New Roman" w:hAnsi="Times New Roman" w:cs="Times New Roman"/>
      <w:sz w:val="19"/>
      <w:szCs w:val="20"/>
      <w:lang w:val="es-ES" w:eastAsia="es-ES"/>
    </w:rPr>
  </w:style>
  <w:style w:type="paragraph" w:styleId="Encabezado">
    <w:name w:val="header"/>
    <w:basedOn w:val="Normal"/>
    <w:link w:val="EncabezadoCar"/>
    <w:uiPriority w:val="99"/>
    <w:unhideWhenUsed/>
    <w:rsid w:val="004C7C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7CEE"/>
  </w:style>
  <w:style w:type="paragraph" w:styleId="Piedepgina">
    <w:name w:val="footer"/>
    <w:basedOn w:val="Normal"/>
    <w:link w:val="PiedepginaCar"/>
    <w:uiPriority w:val="99"/>
    <w:unhideWhenUsed/>
    <w:rsid w:val="004C7C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7CEE"/>
  </w:style>
  <w:style w:type="paragraph" w:styleId="Prrafodelista">
    <w:name w:val="List Paragraph"/>
    <w:basedOn w:val="Normal"/>
    <w:uiPriority w:val="34"/>
    <w:qFormat/>
    <w:rsid w:val="007C4B88"/>
    <w:pPr>
      <w:ind w:left="720"/>
      <w:contextualSpacing/>
    </w:pPr>
  </w:style>
  <w:style w:type="paragraph" w:styleId="Textodeglobo">
    <w:name w:val="Balloon Text"/>
    <w:basedOn w:val="Normal"/>
    <w:link w:val="TextodegloboCar"/>
    <w:uiPriority w:val="99"/>
    <w:semiHidden/>
    <w:unhideWhenUsed/>
    <w:rsid w:val="00865D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5D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2418</Words>
  <Characters>13305</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Alejandro Navarro Saldaña</dc:creator>
  <cp:keywords/>
  <dc:description/>
  <cp:lastModifiedBy>María José Piñón</cp:lastModifiedBy>
  <cp:revision>10</cp:revision>
  <cp:lastPrinted>2018-11-22T20:10:00Z</cp:lastPrinted>
  <dcterms:created xsi:type="dcterms:W3CDTF">2019-04-23T19:16:00Z</dcterms:created>
  <dcterms:modified xsi:type="dcterms:W3CDTF">2019-05-13T14:39:00Z</dcterms:modified>
</cp:coreProperties>
</file>