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E9" w:rsidRDefault="00E754E9" w:rsidP="00E754E9">
      <w:pPr>
        <w:jc w:val="center"/>
        <w:rPr>
          <w:rFonts w:ascii="Arial" w:hAnsi="Arial" w:cs="Arial"/>
          <w:b/>
        </w:rPr>
      </w:pPr>
      <w:r w:rsidRPr="00E74C0A">
        <w:rPr>
          <w:rFonts w:ascii="Arial" w:hAnsi="Arial" w:cs="Arial"/>
          <w:b/>
        </w:rPr>
        <w:t xml:space="preserve">Resumen de cambios </w:t>
      </w:r>
      <w:r w:rsidR="000169B4">
        <w:rPr>
          <w:rFonts w:ascii="Arial" w:hAnsi="Arial" w:cs="Arial"/>
          <w:b/>
        </w:rPr>
        <w:t>Ley de Ingresos 2021</w:t>
      </w:r>
    </w:p>
    <w:p w:rsidR="000169B4" w:rsidRDefault="000169B4" w:rsidP="00E754E9">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 xml:space="preserve">Artículo 15.  La prestación del servicio público de limpia, recolección, traslado, tratamiento, disposición final y aprovechamiento de residuo será gratuita, salvo lo dispuesto por este artículo. </w:t>
      </w:r>
    </w:p>
    <w:p w:rsidR="00E754E9" w:rsidRDefault="000169B4" w:rsidP="00E754E9">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Cuando la prestación del servicio se realice a solicitud de particulares por razones especiales, se causarán derechos a la siguiente:</w:t>
      </w:r>
    </w:p>
    <w:p w:rsidR="000169B4" w:rsidRPr="003E520D" w:rsidRDefault="000169B4" w:rsidP="00E754E9">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I. Traslado de residuos por kg o fracción</w:t>
      </w:r>
    </w:p>
    <w:p w:rsidR="00E754E9" w:rsidRPr="003E520D" w:rsidRDefault="00E754E9" w:rsidP="00E754E9">
      <w:pPr>
        <w:rPr>
          <w:rFonts w:ascii="Arial" w:hAnsi="Arial" w:cs="Arial"/>
        </w:rPr>
      </w:pPr>
      <w:r>
        <w:rPr>
          <w:rFonts w:ascii="Arial" w:hAnsi="Arial" w:cs="Arial"/>
        </w:rPr>
        <w:t>Se propon</w:t>
      </w:r>
      <w:r w:rsidR="000169B4">
        <w:rPr>
          <w:rFonts w:ascii="Arial" w:hAnsi="Arial" w:cs="Arial"/>
        </w:rPr>
        <w:t>e un incremento del 54.12% pasando de $ 0.85 a $1.31, homologando las dos tarifas que se tenían en las fracciones I y II.</w:t>
      </w:r>
    </w:p>
    <w:p w:rsidR="00E754E9" w:rsidRDefault="000169B4" w:rsidP="00E754E9">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Artículo 18. Por la prestación de los servicios de seguridad pública, cuando medie solicitud, se causarán y liquidarán conforme a lo siguiente:</w:t>
      </w:r>
    </w:p>
    <w:p w:rsidR="000169B4" w:rsidRPr="003E520D" w:rsidRDefault="000169B4" w:rsidP="00E754E9">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I.  Pago de vigilancia por período mensual.</w:t>
      </w:r>
    </w:p>
    <w:p w:rsidR="00E754E9" w:rsidRPr="003E520D" w:rsidRDefault="00E754E9" w:rsidP="00E754E9">
      <w:pPr>
        <w:rPr>
          <w:rFonts w:ascii="Arial" w:hAnsi="Arial" w:cs="Arial"/>
        </w:rPr>
      </w:pPr>
      <w:r w:rsidRPr="003E520D">
        <w:rPr>
          <w:rFonts w:ascii="Arial" w:hAnsi="Arial" w:cs="Arial"/>
        </w:rPr>
        <w:t xml:space="preserve">Se propone </w:t>
      </w:r>
      <w:r w:rsidR="000169B4">
        <w:rPr>
          <w:rFonts w:ascii="Arial" w:hAnsi="Arial" w:cs="Arial"/>
        </w:rPr>
        <w:t>un incremento del 29.38%, debido al costo actual que conlleva la prestación de este servicio.</w:t>
      </w:r>
    </w:p>
    <w:p w:rsidR="000169B4" w:rsidRDefault="000169B4" w:rsidP="000169B4">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 xml:space="preserve">Artículo 23. Los derechos por la prestación de los servicios de protección civil se causarán y liquidarán conforme a la siguiente: </w:t>
      </w:r>
    </w:p>
    <w:p w:rsidR="000169B4" w:rsidRDefault="000169B4" w:rsidP="000169B4">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VII. Dictamen de seguridad para programas de protección civil sobre:</w:t>
      </w:r>
    </w:p>
    <w:p w:rsidR="000169B4" w:rsidRDefault="000169B4" w:rsidP="000169B4">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 xml:space="preserve">a) Programa interno          </w:t>
      </w:r>
    </w:p>
    <w:p w:rsidR="000169B4" w:rsidRDefault="000F5D18" w:rsidP="000F5D18">
      <w:pPr>
        <w:tabs>
          <w:tab w:val="left" w:pos="426"/>
        </w:tabs>
        <w:rPr>
          <w:rFonts w:ascii="Arial" w:hAnsi="Arial" w:cs="Arial"/>
        </w:rPr>
      </w:pPr>
      <w:r>
        <w:rPr>
          <w:rFonts w:ascii="Arial" w:hAnsi="Arial" w:cs="Arial"/>
        </w:rPr>
        <w:t>Se propone</w:t>
      </w:r>
      <w:r w:rsidR="000169B4">
        <w:rPr>
          <w:rFonts w:ascii="Arial" w:hAnsi="Arial" w:cs="Arial"/>
        </w:rPr>
        <w:t xml:space="preserve"> una actualización en la tarifa con un incremento del 32% debido al costo que resulta de la prestación de este servicio.</w:t>
      </w:r>
    </w:p>
    <w:p w:rsidR="0035719B" w:rsidRDefault="0035719B" w:rsidP="0035719B">
      <w:pPr>
        <w:pBdr>
          <w:top w:val="single" w:sz="4" w:space="1" w:color="auto"/>
          <w:left w:val="single" w:sz="4" w:space="4" w:color="auto"/>
          <w:bottom w:val="single" w:sz="4" w:space="1" w:color="auto"/>
          <w:right w:val="single" w:sz="4" w:space="4" w:color="auto"/>
        </w:pBdr>
        <w:rPr>
          <w:rFonts w:ascii="Arial" w:hAnsi="Arial" w:cs="Arial"/>
        </w:rPr>
      </w:pPr>
      <w:r w:rsidRPr="0035719B">
        <w:rPr>
          <w:rFonts w:ascii="Arial" w:hAnsi="Arial" w:cs="Arial"/>
        </w:rPr>
        <w:t>Artículo 28. Los derechos por la expedición de permisos eventuales para la venta de bebidas alcohólicas, se causarán y liquidarán de conformidad  a la siguiente:</w:t>
      </w:r>
    </w:p>
    <w:p w:rsidR="0035719B" w:rsidRDefault="0035719B" w:rsidP="0035719B">
      <w:pPr>
        <w:pBdr>
          <w:top w:val="single" w:sz="4" w:space="1" w:color="auto"/>
          <w:left w:val="single" w:sz="4" w:space="4" w:color="auto"/>
          <w:bottom w:val="single" w:sz="4" w:space="1" w:color="auto"/>
          <w:right w:val="single" w:sz="4" w:space="4" w:color="auto"/>
        </w:pBdr>
        <w:rPr>
          <w:rFonts w:ascii="Arial" w:hAnsi="Arial" w:cs="Arial"/>
        </w:rPr>
      </w:pPr>
      <w:r w:rsidRPr="0035719B">
        <w:drawing>
          <wp:inline distT="0" distB="0" distL="0" distR="0">
            <wp:extent cx="5605140" cy="373938"/>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0420" cy="375625"/>
                    </a:xfrm>
                    <a:prstGeom prst="rect">
                      <a:avLst/>
                    </a:prstGeom>
                    <a:noFill/>
                    <a:ln>
                      <a:noFill/>
                    </a:ln>
                  </pic:spPr>
                </pic:pic>
              </a:graphicData>
            </a:graphic>
          </wp:inline>
        </w:drawing>
      </w:r>
    </w:p>
    <w:p w:rsidR="002B1236" w:rsidRDefault="002B1236" w:rsidP="0035719B">
      <w:pPr>
        <w:pBdr>
          <w:top w:val="single" w:sz="4" w:space="1" w:color="auto"/>
          <w:left w:val="single" w:sz="4" w:space="4" w:color="auto"/>
          <w:bottom w:val="single" w:sz="4" w:space="1" w:color="auto"/>
          <w:right w:val="single" w:sz="4" w:space="4" w:color="auto"/>
        </w:pBdr>
        <w:rPr>
          <w:rFonts w:ascii="Arial" w:hAnsi="Arial" w:cs="Arial"/>
        </w:rPr>
      </w:pPr>
      <w:r w:rsidRPr="002B1236">
        <w:rPr>
          <w:rFonts w:ascii="Arial" w:hAnsi="Arial" w:cs="Arial"/>
        </w:rPr>
        <w:t>Artículo 29. Los derechos a que se refiere el artículo anterior, deberán ser cubiertos antes del inicio de la actividad de que se trate.</w:t>
      </w:r>
    </w:p>
    <w:p w:rsidR="0035719B" w:rsidRDefault="0035719B" w:rsidP="0035719B">
      <w:pPr>
        <w:tabs>
          <w:tab w:val="left" w:pos="426"/>
        </w:tabs>
        <w:jc w:val="both"/>
        <w:rPr>
          <w:rFonts w:ascii="Arial" w:hAnsi="Arial" w:cs="Arial"/>
        </w:rPr>
      </w:pPr>
      <w:r>
        <w:rPr>
          <w:rFonts w:ascii="Arial" w:hAnsi="Arial" w:cs="Arial"/>
        </w:rPr>
        <w:t>Se elimina la tarifa de venta de bebidas alcohólicas debido a que ya no se cuentan con atribución para emitir estos permisos, por ende no se tiene facultad para realizar el cobro por dicho derecho.</w:t>
      </w:r>
    </w:p>
    <w:p w:rsidR="0035719B" w:rsidRDefault="0035719B" w:rsidP="000F5D18">
      <w:pPr>
        <w:tabs>
          <w:tab w:val="left" w:pos="426"/>
        </w:tabs>
        <w:rPr>
          <w:rFonts w:ascii="Arial" w:hAnsi="Arial" w:cs="Arial"/>
        </w:rPr>
      </w:pPr>
    </w:p>
    <w:p w:rsidR="0035719B" w:rsidRDefault="0035719B" w:rsidP="000F5D18">
      <w:pPr>
        <w:tabs>
          <w:tab w:val="left" w:pos="426"/>
        </w:tabs>
        <w:rPr>
          <w:rFonts w:ascii="Arial" w:hAnsi="Arial" w:cs="Arial"/>
        </w:rPr>
      </w:pPr>
    </w:p>
    <w:p w:rsidR="00955C12" w:rsidRDefault="00955C12" w:rsidP="00955C12">
      <w:pPr>
        <w:pBdr>
          <w:top w:val="single" w:sz="4" w:space="1" w:color="auto"/>
          <w:left w:val="single" w:sz="4" w:space="4" w:color="auto"/>
          <w:bottom w:val="single" w:sz="4" w:space="1" w:color="auto"/>
          <w:right w:val="single" w:sz="4" w:space="4" w:color="auto"/>
        </w:pBdr>
        <w:rPr>
          <w:rFonts w:ascii="Arial" w:hAnsi="Arial" w:cs="Arial"/>
        </w:rPr>
      </w:pPr>
      <w:r w:rsidRPr="00955C12">
        <w:rPr>
          <w:rFonts w:ascii="Arial" w:hAnsi="Arial" w:cs="Arial"/>
        </w:rPr>
        <w:t>Artículo 33. Por la prestación de los servicios de asistencia y salud pública se causarán y liquidarán los derechos de conformidad a la siguiente:</w:t>
      </w:r>
    </w:p>
    <w:p w:rsidR="00955C12" w:rsidRDefault="00955C12" w:rsidP="00955C12">
      <w:pPr>
        <w:pBdr>
          <w:top w:val="single" w:sz="4" w:space="1" w:color="auto"/>
          <w:left w:val="single" w:sz="4" w:space="4" w:color="auto"/>
          <w:bottom w:val="single" w:sz="4" w:space="1" w:color="auto"/>
          <w:right w:val="single" w:sz="4" w:space="4" w:color="auto"/>
        </w:pBdr>
        <w:rPr>
          <w:rFonts w:ascii="Arial" w:hAnsi="Arial" w:cs="Arial"/>
        </w:rPr>
      </w:pPr>
      <w:r w:rsidRPr="00955C12">
        <w:rPr>
          <w:noProof/>
          <w:lang w:eastAsia="es-MX"/>
        </w:rPr>
        <w:drawing>
          <wp:inline distT="0" distB="0" distL="0" distR="0">
            <wp:extent cx="5612130" cy="970304"/>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970304"/>
                    </a:xfrm>
                    <a:prstGeom prst="rect">
                      <a:avLst/>
                    </a:prstGeom>
                    <a:noFill/>
                    <a:ln>
                      <a:noFill/>
                    </a:ln>
                  </pic:spPr>
                </pic:pic>
              </a:graphicData>
            </a:graphic>
          </wp:inline>
        </w:drawing>
      </w:r>
    </w:p>
    <w:p w:rsidR="00955C12" w:rsidRDefault="00955C12" w:rsidP="00955C12">
      <w:pPr>
        <w:tabs>
          <w:tab w:val="left" w:pos="426"/>
        </w:tabs>
        <w:jc w:val="both"/>
        <w:rPr>
          <w:rFonts w:ascii="Arial" w:hAnsi="Arial" w:cs="Arial"/>
        </w:rPr>
      </w:pPr>
      <w:r>
        <w:rPr>
          <w:rFonts w:ascii="Arial" w:hAnsi="Arial" w:cs="Arial"/>
        </w:rPr>
        <w:t>Debido a la modificación del Reglamento de Protección Animal para el Municipio de Guanajuato, en el cual se contempla la prestación de servicios adicionales, los cuales deberán de ser considerados dentro de la normativa para el cobro respectivo.</w:t>
      </w:r>
    </w:p>
    <w:p w:rsidR="000169B4" w:rsidRDefault="000169B4" w:rsidP="000F5D18">
      <w:pPr>
        <w:tabs>
          <w:tab w:val="left" w:pos="426"/>
        </w:tabs>
        <w:rPr>
          <w:rFonts w:ascii="Arial" w:hAnsi="Arial" w:cs="Arial"/>
        </w:rPr>
      </w:pPr>
    </w:p>
    <w:p w:rsidR="000169B4" w:rsidRDefault="000169B4" w:rsidP="000169B4">
      <w:pPr>
        <w:jc w:val="center"/>
        <w:rPr>
          <w:rFonts w:ascii="Arial" w:hAnsi="Arial" w:cs="Arial"/>
          <w:b/>
        </w:rPr>
      </w:pPr>
      <w:r w:rsidRPr="00E74C0A">
        <w:rPr>
          <w:rFonts w:ascii="Arial" w:hAnsi="Arial" w:cs="Arial"/>
          <w:b/>
        </w:rPr>
        <w:t xml:space="preserve">Resumen de cambios </w:t>
      </w:r>
      <w:r>
        <w:rPr>
          <w:rFonts w:ascii="Arial" w:hAnsi="Arial" w:cs="Arial"/>
          <w:b/>
        </w:rPr>
        <w:t>Disposiciones Administrativas 2021</w:t>
      </w:r>
    </w:p>
    <w:p w:rsidR="008D27D1" w:rsidRDefault="000169B4" w:rsidP="008D27D1">
      <w:pPr>
        <w:pBdr>
          <w:top w:val="single" w:sz="4" w:space="1" w:color="auto"/>
          <w:left w:val="single" w:sz="4" w:space="4" w:color="auto"/>
          <w:bottom w:val="single" w:sz="4" w:space="1" w:color="auto"/>
          <w:right w:val="single" w:sz="4" w:space="4" w:color="auto"/>
        </w:pBdr>
        <w:rPr>
          <w:noProof/>
          <w:lang w:eastAsia="es-MX"/>
        </w:rPr>
      </w:pPr>
      <w:r w:rsidRPr="000169B4">
        <w:rPr>
          <w:rFonts w:ascii="Arial" w:hAnsi="Arial" w:cs="Arial"/>
        </w:rPr>
        <w:t>ARTÍCULO 9.- Los productos por venta de formas valoradas que percibirá el Municipio de Guanajuato, fundadas en el artículo 248 fracción VI de la Ley de Hacienda para los Municipios se causarán y liquidarán de conformidad con la siguiente:</w:t>
      </w:r>
    </w:p>
    <w:p w:rsidR="000169B4" w:rsidRPr="003E520D" w:rsidRDefault="000169B4" w:rsidP="008D27D1">
      <w:pPr>
        <w:pBdr>
          <w:top w:val="single" w:sz="4" w:space="1" w:color="auto"/>
          <w:left w:val="single" w:sz="4" w:space="4" w:color="auto"/>
          <w:bottom w:val="single" w:sz="4" w:space="1" w:color="auto"/>
          <w:right w:val="single" w:sz="4" w:space="4" w:color="auto"/>
        </w:pBdr>
        <w:rPr>
          <w:rFonts w:ascii="Arial" w:hAnsi="Arial" w:cs="Arial"/>
        </w:rPr>
      </w:pPr>
      <w:r w:rsidRPr="000169B4">
        <w:rPr>
          <w:rFonts w:ascii="Arial" w:hAnsi="Arial" w:cs="Arial"/>
        </w:rPr>
        <w:t>II.- Permiso para espectáculo o celebración de festejo público, según el número de asistencia</w:t>
      </w:r>
    </w:p>
    <w:p w:rsidR="00332F18" w:rsidRPr="003E520D" w:rsidRDefault="008D27D1" w:rsidP="002B1236">
      <w:pPr>
        <w:tabs>
          <w:tab w:val="left" w:pos="426"/>
        </w:tabs>
        <w:jc w:val="both"/>
        <w:rPr>
          <w:rFonts w:ascii="Arial" w:hAnsi="Arial" w:cs="Arial"/>
        </w:rPr>
      </w:pPr>
      <w:r>
        <w:rPr>
          <w:rFonts w:ascii="Arial" w:hAnsi="Arial" w:cs="Arial"/>
        </w:rPr>
        <w:t xml:space="preserve">Se propone un </w:t>
      </w:r>
      <w:r w:rsidR="000169B4">
        <w:rPr>
          <w:rFonts w:ascii="Arial" w:hAnsi="Arial" w:cs="Arial"/>
        </w:rPr>
        <w:t>incremento en las tarifas del 20% sobre cada una de las fracciones correspondie</w:t>
      </w:r>
      <w:r w:rsidR="001F6877">
        <w:rPr>
          <w:rFonts w:ascii="Arial" w:hAnsi="Arial" w:cs="Arial"/>
        </w:rPr>
        <w:t>ntes.</w:t>
      </w:r>
    </w:p>
    <w:p w:rsidR="001F6877" w:rsidRDefault="001F6877" w:rsidP="00332F18">
      <w:pPr>
        <w:pBdr>
          <w:top w:val="single" w:sz="4" w:space="1" w:color="auto"/>
          <w:left w:val="single" w:sz="4" w:space="4" w:color="auto"/>
          <w:bottom w:val="single" w:sz="4" w:space="1" w:color="auto"/>
          <w:right w:val="single" w:sz="4" w:space="4" w:color="auto"/>
        </w:pBdr>
        <w:rPr>
          <w:rFonts w:ascii="Arial" w:hAnsi="Arial" w:cs="Arial"/>
        </w:rPr>
      </w:pPr>
      <w:r w:rsidRPr="001F6877">
        <w:rPr>
          <w:rFonts w:ascii="Arial" w:hAnsi="Arial" w:cs="Arial"/>
        </w:rPr>
        <w:t>ARTÍCULO 10.- Las personas físicas y morales, que realicen una solicitud de conformidad, ante el Presidente Municipal o el  H. Ayuntamiento, se sujetarán a la siguiente tarifa:</w:t>
      </w:r>
    </w:p>
    <w:p w:rsidR="001F6877" w:rsidRDefault="001F6877" w:rsidP="00332F18">
      <w:pPr>
        <w:pBdr>
          <w:top w:val="single" w:sz="4" w:space="1" w:color="auto"/>
          <w:left w:val="single" w:sz="4" w:space="4" w:color="auto"/>
          <w:bottom w:val="single" w:sz="4" w:space="1" w:color="auto"/>
          <w:right w:val="single" w:sz="4" w:space="4" w:color="auto"/>
        </w:pBdr>
        <w:rPr>
          <w:rFonts w:ascii="Arial" w:hAnsi="Arial" w:cs="Arial"/>
        </w:rPr>
      </w:pPr>
      <w:r w:rsidRPr="001F6877">
        <w:rPr>
          <w:rFonts w:ascii="Arial" w:hAnsi="Arial" w:cs="Arial"/>
        </w:rPr>
        <w:t>c) Cuando se trate de la emisión de conformidad municipal emitida para efectos de licencia de alcoholes</w:t>
      </w:r>
    </w:p>
    <w:p w:rsidR="00332F18" w:rsidRDefault="00ED2879" w:rsidP="001F6877">
      <w:pPr>
        <w:jc w:val="both"/>
        <w:rPr>
          <w:rFonts w:ascii="Arial" w:hAnsi="Arial" w:cs="Arial"/>
        </w:rPr>
      </w:pPr>
      <w:r>
        <w:rPr>
          <w:rFonts w:ascii="Arial" w:hAnsi="Arial" w:cs="Arial"/>
        </w:rPr>
        <w:t xml:space="preserve">Se propone </w:t>
      </w:r>
      <w:r w:rsidR="001F6877">
        <w:rPr>
          <w:rFonts w:ascii="Arial" w:hAnsi="Arial" w:cs="Arial"/>
        </w:rPr>
        <w:t>un incremento del 25% conforme a la tarifa 2020, debido al costo correspondiente por la prestación de este servicio.</w:t>
      </w:r>
      <w:bookmarkStart w:id="0" w:name="_GoBack"/>
      <w:bookmarkEnd w:id="0"/>
    </w:p>
    <w:sectPr w:rsidR="00332F18" w:rsidSect="002E2275">
      <w:headerReference w:type="default" r:id="rId10"/>
      <w:footerReference w:type="default" r:id="rId11"/>
      <w:type w:val="continuous"/>
      <w:pgSz w:w="12240" w:h="15840"/>
      <w:pgMar w:top="1417" w:right="1701"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ED2" w:rsidRDefault="00F85ED2" w:rsidP="003038F5">
      <w:pPr>
        <w:spacing w:after="0" w:line="240" w:lineRule="auto"/>
      </w:pPr>
      <w:r>
        <w:separator/>
      </w:r>
    </w:p>
  </w:endnote>
  <w:endnote w:type="continuationSeparator" w:id="0">
    <w:p w:rsidR="00F85ED2" w:rsidRDefault="00F85ED2" w:rsidP="0030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90D" w:rsidRDefault="001D390D">
    <w:pPr>
      <w:pStyle w:val="Piedepgina"/>
    </w:pPr>
    <w:r>
      <w:rPr>
        <w:lang w:val="es-ES"/>
      </w:rPr>
      <w:t xml:space="preserve">Página </w:t>
    </w:r>
    <w:r>
      <w:rPr>
        <w:b/>
        <w:bCs/>
      </w:rPr>
      <w:fldChar w:fldCharType="begin"/>
    </w:r>
    <w:r>
      <w:rPr>
        <w:b/>
        <w:bCs/>
      </w:rPr>
      <w:instrText>PAGE  \* Arabic  \* MERGEFORMAT</w:instrText>
    </w:r>
    <w:r>
      <w:rPr>
        <w:b/>
        <w:bCs/>
      </w:rPr>
      <w:fldChar w:fldCharType="separate"/>
    </w:r>
    <w:r w:rsidR="002B1236" w:rsidRPr="002B1236">
      <w:rPr>
        <w:b/>
        <w:bCs/>
        <w:noProof/>
        <w:lang w:val="es-ES"/>
      </w:rPr>
      <w:t>2</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2B1236" w:rsidRPr="002B1236">
      <w:rPr>
        <w:b/>
        <w:bCs/>
        <w:noProof/>
        <w:lang w:val="es-ES"/>
      </w:rPr>
      <w:t>2</w:t>
    </w:r>
    <w:r>
      <w:rPr>
        <w:b/>
        <w:bCs/>
      </w:rPr>
      <w:fldChar w:fldCharType="end"/>
    </w:r>
  </w:p>
  <w:p w:rsidR="0092482F" w:rsidRDefault="009248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ED2" w:rsidRDefault="00F85ED2" w:rsidP="003038F5">
      <w:pPr>
        <w:spacing w:after="0" w:line="240" w:lineRule="auto"/>
      </w:pPr>
      <w:r>
        <w:separator/>
      </w:r>
    </w:p>
  </w:footnote>
  <w:footnote w:type="continuationSeparator" w:id="0">
    <w:p w:rsidR="00F85ED2" w:rsidRDefault="00F85ED2" w:rsidP="00303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38E" w:rsidRDefault="007B038E" w:rsidP="003038F5">
    <w:pPr>
      <w:pStyle w:val="Encabezado"/>
      <w:ind w:firstLine="1416"/>
      <w:jc w:val="center"/>
      <w:rPr>
        <w:rFonts w:cstheme="minorHAnsi"/>
        <w:b/>
        <w:color w:val="548DD4" w:themeColor="text2" w:themeTint="99"/>
        <w:spacing w:val="10"/>
        <w:sz w:val="28"/>
        <w:szCs w:val="28"/>
      </w:rPr>
    </w:pPr>
    <w:r w:rsidRPr="007B038E">
      <w:rPr>
        <w:rFonts w:cstheme="minorHAnsi"/>
        <w:b/>
        <w:noProof/>
        <w:color w:val="548DD4" w:themeColor="text2" w:themeTint="99"/>
        <w:spacing w:val="10"/>
        <w:sz w:val="28"/>
        <w:szCs w:val="28"/>
        <w:lang w:eastAsia="es-MX"/>
      </w:rPr>
      <w:drawing>
        <wp:anchor distT="0" distB="0" distL="114300" distR="114300" simplePos="0" relativeHeight="251658240" behindDoc="1" locked="0" layoutInCell="1" allowOverlap="1" wp14:anchorId="059C075F" wp14:editId="4DD372D2">
          <wp:simplePos x="0" y="0"/>
          <wp:positionH relativeFrom="margin">
            <wp:align>left</wp:align>
          </wp:positionH>
          <wp:positionV relativeFrom="page">
            <wp:align>top</wp:align>
          </wp:positionV>
          <wp:extent cx="990600" cy="990600"/>
          <wp:effectExtent l="0" t="0" r="0" b="0"/>
          <wp:wrapNone/>
          <wp:docPr id="3" name="Imagen 3" descr="C:\Users\35764\Desktop\Hoja Membretada y Logo\IMG_20181010_22202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764\Desktop\Hoja Membretada y Logo\IMG_20181010_222023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54E9" w:rsidRDefault="00E754E9" w:rsidP="003038F5">
    <w:pPr>
      <w:pStyle w:val="Encabezado"/>
      <w:ind w:firstLine="1416"/>
      <w:jc w:val="center"/>
      <w:rPr>
        <w:rFonts w:cstheme="minorHAnsi"/>
        <w:b/>
        <w:color w:val="548DD4" w:themeColor="text2" w:themeTint="99"/>
        <w:spacing w:val="10"/>
        <w:sz w:val="24"/>
        <w:szCs w:val="24"/>
      </w:rPr>
    </w:pPr>
    <w:r w:rsidRPr="00E754E9">
      <w:rPr>
        <w:rFonts w:cstheme="minorHAnsi"/>
        <w:b/>
        <w:color w:val="548DD4" w:themeColor="text2" w:themeTint="99"/>
        <w:spacing w:val="10"/>
        <w:sz w:val="24"/>
        <w:szCs w:val="24"/>
      </w:rPr>
      <w:t>INICIATIVA DE LA LEY D</w:t>
    </w:r>
    <w:r>
      <w:rPr>
        <w:rFonts w:cstheme="minorHAnsi"/>
        <w:b/>
        <w:color w:val="548DD4" w:themeColor="text2" w:themeTint="99"/>
        <w:spacing w:val="10"/>
        <w:sz w:val="24"/>
        <w:szCs w:val="24"/>
      </w:rPr>
      <w:t xml:space="preserve">E INGRESOS PARA EL MUNICIPIO DE </w:t>
    </w:r>
  </w:p>
  <w:p w:rsidR="0092482F" w:rsidRPr="00E754E9" w:rsidRDefault="00E754E9" w:rsidP="003038F5">
    <w:pPr>
      <w:pStyle w:val="Encabezado"/>
      <w:ind w:firstLine="1416"/>
      <w:jc w:val="center"/>
      <w:rPr>
        <w:rFonts w:cstheme="minorHAnsi"/>
        <w:b/>
        <w:color w:val="548DD4" w:themeColor="text2" w:themeTint="99"/>
        <w:spacing w:val="10"/>
        <w:sz w:val="24"/>
        <w:szCs w:val="24"/>
      </w:rPr>
    </w:pPr>
    <w:r w:rsidRPr="00E754E9">
      <w:rPr>
        <w:rFonts w:cstheme="minorHAnsi"/>
        <w:b/>
        <w:color w:val="548DD4" w:themeColor="text2" w:themeTint="99"/>
        <w:spacing w:val="10"/>
        <w:sz w:val="24"/>
        <w:szCs w:val="24"/>
      </w:rPr>
      <w:t>GUANAJUA</w:t>
    </w:r>
    <w:r w:rsidR="000169B4">
      <w:rPr>
        <w:rFonts w:cstheme="minorHAnsi"/>
        <w:b/>
        <w:color w:val="548DD4" w:themeColor="text2" w:themeTint="99"/>
        <w:spacing w:val="10"/>
        <w:sz w:val="24"/>
        <w:szCs w:val="24"/>
      </w:rPr>
      <w:t>TO PARA EL EJERCICIO FISCAL 2021</w:t>
    </w:r>
    <w:r w:rsidRPr="00E754E9">
      <w:rPr>
        <w:rFonts w:cstheme="minorHAnsi"/>
        <w:b/>
        <w:color w:val="548DD4" w:themeColor="text2" w:themeTint="99"/>
        <w:spacing w:val="10"/>
        <w:sz w:val="24"/>
        <w:szCs w:val="24"/>
      </w:rPr>
      <w:t>.</w:t>
    </w:r>
  </w:p>
  <w:tbl>
    <w:tblPr>
      <w:tblStyle w:val="Tabladelista3-nfasis1"/>
      <w:tblW w:w="0" w:type="auto"/>
      <w:tblLook w:val="04A0" w:firstRow="1" w:lastRow="0" w:firstColumn="1" w:lastColumn="0" w:noHBand="0" w:noVBand="1"/>
    </w:tblPr>
    <w:tblGrid>
      <w:gridCol w:w="3858"/>
      <w:gridCol w:w="4970"/>
    </w:tblGrid>
    <w:tr w:rsidR="0092482F" w:rsidRPr="00EE63D2" w:rsidTr="007B03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58" w:type="dxa"/>
        </w:tcPr>
        <w:p w:rsidR="0092482F" w:rsidRPr="00EE63D2" w:rsidRDefault="0092482F" w:rsidP="002155F5">
          <w:pPr>
            <w:pStyle w:val="Encabezado"/>
            <w:jc w:val="center"/>
            <w:rPr>
              <w:rFonts w:cstheme="minorHAnsi"/>
              <w:i/>
              <w:sz w:val="24"/>
              <w:szCs w:val="24"/>
            </w:rPr>
          </w:pPr>
        </w:p>
      </w:tc>
      <w:tc>
        <w:tcPr>
          <w:tcW w:w="4970" w:type="dxa"/>
        </w:tcPr>
        <w:p w:rsidR="0092482F" w:rsidRPr="00EE63D2" w:rsidRDefault="0092482F" w:rsidP="003038F5">
          <w:pPr>
            <w:pStyle w:val="Encabezado"/>
            <w:jc w:val="right"/>
            <w:cnfStyle w:val="100000000000" w:firstRow="1" w:lastRow="0" w:firstColumn="0" w:lastColumn="0" w:oddVBand="0" w:evenVBand="0" w:oddHBand="0" w:evenHBand="0" w:firstRowFirstColumn="0" w:firstRowLastColumn="0" w:lastRowFirstColumn="0" w:lastRowLastColumn="0"/>
            <w:rPr>
              <w:rFonts w:cstheme="minorHAnsi"/>
              <w:i/>
              <w:sz w:val="24"/>
              <w:szCs w:val="24"/>
            </w:rPr>
          </w:pPr>
        </w:p>
      </w:tc>
    </w:tr>
  </w:tbl>
  <w:p w:rsidR="0092482F" w:rsidRDefault="009248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4C5"/>
      </v:shape>
    </w:pict>
  </w:numPicBullet>
  <w:abstractNum w:abstractNumId="0" w15:restartNumberingAfterBreak="0">
    <w:nsid w:val="011D6F5B"/>
    <w:multiLevelType w:val="hybridMultilevel"/>
    <w:tmpl w:val="223EFA14"/>
    <w:lvl w:ilvl="0" w:tplc="22D46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5B38BA"/>
    <w:multiLevelType w:val="hybridMultilevel"/>
    <w:tmpl w:val="FC3AD5B6"/>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 w15:restartNumberingAfterBreak="0">
    <w:nsid w:val="04EA263F"/>
    <w:multiLevelType w:val="hybridMultilevel"/>
    <w:tmpl w:val="01880D8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699470B"/>
    <w:multiLevelType w:val="hybridMultilevel"/>
    <w:tmpl w:val="4A90E1D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BF4C48"/>
    <w:multiLevelType w:val="hybridMultilevel"/>
    <w:tmpl w:val="FCC6D5E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E6BC0"/>
    <w:multiLevelType w:val="hybridMultilevel"/>
    <w:tmpl w:val="EC1C7D2A"/>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0FBF51A9"/>
    <w:multiLevelType w:val="hybridMultilevel"/>
    <w:tmpl w:val="7F822C7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2801C1"/>
    <w:multiLevelType w:val="hybridMultilevel"/>
    <w:tmpl w:val="E4C63F7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8BD4C68"/>
    <w:multiLevelType w:val="hybridMultilevel"/>
    <w:tmpl w:val="B546C864"/>
    <w:lvl w:ilvl="0" w:tplc="3738CFCE">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B0F53F3"/>
    <w:multiLevelType w:val="hybridMultilevel"/>
    <w:tmpl w:val="C582C0C0"/>
    <w:lvl w:ilvl="0" w:tplc="A73A091E">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C5214B"/>
    <w:multiLevelType w:val="hybridMultilevel"/>
    <w:tmpl w:val="D78E0D6E"/>
    <w:lvl w:ilvl="0" w:tplc="DDF0D8E4">
      <w:start w:val="1"/>
      <w:numFmt w:val="lowerLetter"/>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2E7EB0"/>
    <w:multiLevelType w:val="hybridMultilevel"/>
    <w:tmpl w:val="16484F9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7663660"/>
    <w:multiLevelType w:val="hybridMultilevel"/>
    <w:tmpl w:val="9C8086F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86E44C5"/>
    <w:multiLevelType w:val="hybridMultilevel"/>
    <w:tmpl w:val="FA9A80AC"/>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299038D3"/>
    <w:multiLevelType w:val="hybridMultilevel"/>
    <w:tmpl w:val="6CFEBD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1B740B"/>
    <w:multiLevelType w:val="hybridMultilevel"/>
    <w:tmpl w:val="2B8021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EE6771"/>
    <w:multiLevelType w:val="hybridMultilevel"/>
    <w:tmpl w:val="0B24AFB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59B4717"/>
    <w:multiLevelType w:val="hybridMultilevel"/>
    <w:tmpl w:val="0826119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8A72670"/>
    <w:multiLevelType w:val="hybridMultilevel"/>
    <w:tmpl w:val="872C2E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27D7499"/>
    <w:multiLevelType w:val="hybridMultilevel"/>
    <w:tmpl w:val="BBD0D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E167AE"/>
    <w:multiLevelType w:val="hybridMultilevel"/>
    <w:tmpl w:val="7C4E4E98"/>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1" w15:restartNumberingAfterBreak="0">
    <w:nsid w:val="450E6F67"/>
    <w:multiLevelType w:val="hybridMultilevel"/>
    <w:tmpl w:val="236AEDA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C6661D"/>
    <w:multiLevelType w:val="hybridMultilevel"/>
    <w:tmpl w:val="AE184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401204"/>
    <w:multiLevelType w:val="hybridMultilevel"/>
    <w:tmpl w:val="C688026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1BF159C"/>
    <w:multiLevelType w:val="hybridMultilevel"/>
    <w:tmpl w:val="657EF1D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34F271A"/>
    <w:multiLevelType w:val="hybridMultilevel"/>
    <w:tmpl w:val="97A05F98"/>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4D7CDD"/>
    <w:multiLevelType w:val="hybridMultilevel"/>
    <w:tmpl w:val="0D56154E"/>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4826155"/>
    <w:multiLevelType w:val="hybridMultilevel"/>
    <w:tmpl w:val="0B5080A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8" w15:restartNumberingAfterBreak="0">
    <w:nsid w:val="76295C88"/>
    <w:multiLevelType w:val="hybridMultilevel"/>
    <w:tmpl w:val="134EDB82"/>
    <w:lvl w:ilvl="0" w:tplc="24AA046C">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BAB3206"/>
    <w:multiLevelType w:val="hybridMultilevel"/>
    <w:tmpl w:val="88883B4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5"/>
  </w:num>
  <w:num w:numId="2">
    <w:abstractNumId w:val="4"/>
  </w:num>
  <w:num w:numId="3">
    <w:abstractNumId w:val="0"/>
  </w:num>
  <w:num w:numId="4">
    <w:abstractNumId w:val="29"/>
  </w:num>
  <w:num w:numId="5">
    <w:abstractNumId w:val="19"/>
  </w:num>
  <w:num w:numId="6">
    <w:abstractNumId w:val="3"/>
  </w:num>
  <w:num w:numId="7">
    <w:abstractNumId w:val="14"/>
  </w:num>
  <w:num w:numId="8">
    <w:abstractNumId w:val="21"/>
  </w:num>
  <w:num w:numId="9">
    <w:abstractNumId w:val="9"/>
  </w:num>
  <w:num w:numId="10">
    <w:abstractNumId w:val="22"/>
  </w:num>
  <w:num w:numId="11">
    <w:abstractNumId w:val="6"/>
  </w:num>
  <w:num w:numId="12">
    <w:abstractNumId w:val="18"/>
  </w:num>
  <w:num w:numId="13">
    <w:abstractNumId w:val="23"/>
  </w:num>
  <w:num w:numId="14">
    <w:abstractNumId w:val="24"/>
  </w:num>
  <w:num w:numId="15">
    <w:abstractNumId w:val="11"/>
  </w:num>
  <w:num w:numId="16">
    <w:abstractNumId w:val="1"/>
  </w:num>
  <w:num w:numId="17">
    <w:abstractNumId w:val="13"/>
  </w:num>
  <w:num w:numId="18">
    <w:abstractNumId w:val="20"/>
  </w:num>
  <w:num w:numId="19">
    <w:abstractNumId w:val="12"/>
  </w:num>
  <w:num w:numId="20">
    <w:abstractNumId w:val="2"/>
  </w:num>
  <w:num w:numId="21">
    <w:abstractNumId w:val="26"/>
  </w:num>
  <w:num w:numId="22">
    <w:abstractNumId w:val="27"/>
  </w:num>
  <w:num w:numId="23">
    <w:abstractNumId w:val="7"/>
  </w:num>
  <w:num w:numId="24">
    <w:abstractNumId w:val="5"/>
  </w:num>
  <w:num w:numId="25">
    <w:abstractNumId w:val="10"/>
  </w:num>
  <w:num w:numId="26">
    <w:abstractNumId w:val="17"/>
  </w:num>
  <w:num w:numId="27">
    <w:abstractNumId w:val="28"/>
  </w:num>
  <w:num w:numId="28">
    <w:abstractNumId w:val="16"/>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F5"/>
    <w:rsid w:val="00014DD4"/>
    <w:rsid w:val="000169B4"/>
    <w:rsid w:val="000254AC"/>
    <w:rsid w:val="000309E9"/>
    <w:rsid w:val="00033678"/>
    <w:rsid w:val="000339B4"/>
    <w:rsid w:val="000442B3"/>
    <w:rsid w:val="00051BB4"/>
    <w:rsid w:val="0005601C"/>
    <w:rsid w:val="00075E5F"/>
    <w:rsid w:val="00080E6C"/>
    <w:rsid w:val="00084DE4"/>
    <w:rsid w:val="00091C8F"/>
    <w:rsid w:val="000925A5"/>
    <w:rsid w:val="00093098"/>
    <w:rsid w:val="00095343"/>
    <w:rsid w:val="000B20DA"/>
    <w:rsid w:val="000C0AC5"/>
    <w:rsid w:val="000D732F"/>
    <w:rsid w:val="000E149D"/>
    <w:rsid w:val="000F5243"/>
    <w:rsid w:val="000F5D18"/>
    <w:rsid w:val="000F65C0"/>
    <w:rsid w:val="00121E9D"/>
    <w:rsid w:val="00140DE4"/>
    <w:rsid w:val="00143807"/>
    <w:rsid w:val="001479CD"/>
    <w:rsid w:val="00161798"/>
    <w:rsid w:val="001772C3"/>
    <w:rsid w:val="0017737D"/>
    <w:rsid w:val="00183B61"/>
    <w:rsid w:val="00184E11"/>
    <w:rsid w:val="00187B0B"/>
    <w:rsid w:val="00191525"/>
    <w:rsid w:val="00196B09"/>
    <w:rsid w:val="00196B98"/>
    <w:rsid w:val="001A1930"/>
    <w:rsid w:val="001A4A9B"/>
    <w:rsid w:val="001A6212"/>
    <w:rsid w:val="001B16A5"/>
    <w:rsid w:val="001C293C"/>
    <w:rsid w:val="001D0079"/>
    <w:rsid w:val="001D390D"/>
    <w:rsid w:val="001F4E47"/>
    <w:rsid w:val="001F6877"/>
    <w:rsid w:val="0021289F"/>
    <w:rsid w:val="002155F5"/>
    <w:rsid w:val="0022041F"/>
    <w:rsid w:val="002278D7"/>
    <w:rsid w:val="00235238"/>
    <w:rsid w:val="00241DE7"/>
    <w:rsid w:val="00245924"/>
    <w:rsid w:val="00250189"/>
    <w:rsid w:val="00252FEF"/>
    <w:rsid w:val="00256897"/>
    <w:rsid w:val="00262C17"/>
    <w:rsid w:val="0027306C"/>
    <w:rsid w:val="002821F4"/>
    <w:rsid w:val="002829DB"/>
    <w:rsid w:val="00291516"/>
    <w:rsid w:val="002915E9"/>
    <w:rsid w:val="00293F55"/>
    <w:rsid w:val="002A054D"/>
    <w:rsid w:val="002B1236"/>
    <w:rsid w:val="002C34CD"/>
    <w:rsid w:val="002D4F22"/>
    <w:rsid w:val="002E1BA9"/>
    <w:rsid w:val="002E2275"/>
    <w:rsid w:val="002E790C"/>
    <w:rsid w:val="002F2A94"/>
    <w:rsid w:val="002F5A62"/>
    <w:rsid w:val="003038F5"/>
    <w:rsid w:val="003143F7"/>
    <w:rsid w:val="00332F18"/>
    <w:rsid w:val="00340A7D"/>
    <w:rsid w:val="00340D9B"/>
    <w:rsid w:val="0035719B"/>
    <w:rsid w:val="003707E9"/>
    <w:rsid w:val="00376CA0"/>
    <w:rsid w:val="0038740E"/>
    <w:rsid w:val="00394D27"/>
    <w:rsid w:val="00395571"/>
    <w:rsid w:val="003A3955"/>
    <w:rsid w:val="003A692F"/>
    <w:rsid w:val="003D3DC7"/>
    <w:rsid w:val="003E3726"/>
    <w:rsid w:val="003E6942"/>
    <w:rsid w:val="003F3090"/>
    <w:rsid w:val="003F30BB"/>
    <w:rsid w:val="003F6A96"/>
    <w:rsid w:val="0040679E"/>
    <w:rsid w:val="004158A2"/>
    <w:rsid w:val="004203A6"/>
    <w:rsid w:val="00420FE5"/>
    <w:rsid w:val="00426F7E"/>
    <w:rsid w:val="00435892"/>
    <w:rsid w:val="00436309"/>
    <w:rsid w:val="004453B1"/>
    <w:rsid w:val="00445A91"/>
    <w:rsid w:val="004816DE"/>
    <w:rsid w:val="0048206E"/>
    <w:rsid w:val="00483CE1"/>
    <w:rsid w:val="00490C5B"/>
    <w:rsid w:val="004938F3"/>
    <w:rsid w:val="00494BD8"/>
    <w:rsid w:val="004A56E3"/>
    <w:rsid w:val="004C7378"/>
    <w:rsid w:val="004D455D"/>
    <w:rsid w:val="004D603D"/>
    <w:rsid w:val="004E30CE"/>
    <w:rsid w:val="004F3F13"/>
    <w:rsid w:val="004F525A"/>
    <w:rsid w:val="00511108"/>
    <w:rsid w:val="0051394D"/>
    <w:rsid w:val="00516F50"/>
    <w:rsid w:val="005262DD"/>
    <w:rsid w:val="005378DF"/>
    <w:rsid w:val="005635BB"/>
    <w:rsid w:val="00566070"/>
    <w:rsid w:val="00566295"/>
    <w:rsid w:val="00593123"/>
    <w:rsid w:val="005B18C7"/>
    <w:rsid w:val="005C2103"/>
    <w:rsid w:val="005D24ED"/>
    <w:rsid w:val="005D401E"/>
    <w:rsid w:val="005E7CE9"/>
    <w:rsid w:val="005F6D7E"/>
    <w:rsid w:val="00614604"/>
    <w:rsid w:val="0063578C"/>
    <w:rsid w:val="0064072B"/>
    <w:rsid w:val="006454C2"/>
    <w:rsid w:val="00667A9F"/>
    <w:rsid w:val="00670D2D"/>
    <w:rsid w:val="00682E12"/>
    <w:rsid w:val="00682F74"/>
    <w:rsid w:val="0069292E"/>
    <w:rsid w:val="00694524"/>
    <w:rsid w:val="00697398"/>
    <w:rsid w:val="006A3357"/>
    <w:rsid w:val="006A3CC3"/>
    <w:rsid w:val="006A756E"/>
    <w:rsid w:val="006F5865"/>
    <w:rsid w:val="006F6CE2"/>
    <w:rsid w:val="007000E9"/>
    <w:rsid w:val="007361DB"/>
    <w:rsid w:val="007366CC"/>
    <w:rsid w:val="0075225F"/>
    <w:rsid w:val="007632F5"/>
    <w:rsid w:val="00775C11"/>
    <w:rsid w:val="00797183"/>
    <w:rsid w:val="00797E54"/>
    <w:rsid w:val="007A293D"/>
    <w:rsid w:val="007A4090"/>
    <w:rsid w:val="007B038E"/>
    <w:rsid w:val="007C0F50"/>
    <w:rsid w:val="007C1FE2"/>
    <w:rsid w:val="007C272F"/>
    <w:rsid w:val="007C3038"/>
    <w:rsid w:val="007C475E"/>
    <w:rsid w:val="007C5D3A"/>
    <w:rsid w:val="007D4969"/>
    <w:rsid w:val="007D4E06"/>
    <w:rsid w:val="007E7937"/>
    <w:rsid w:val="00803480"/>
    <w:rsid w:val="00803A4B"/>
    <w:rsid w:val="00805144"/>
    <w:rsid w:val="00812BC5"/>
    <w:rsid w:val="00813E6E"/>
    <w:rsid w:val="00815204"/>
    <w:rsid w:val="00826CF8"/>
    <w:rsid w:val="00826FDC"/>
    <w:rsid w:val="00831BF4"/>
    <w:rsid w:val="00851336"/>
    <w:rsid w:val="008606E4"/>
    <w:rsid w:val="00875C5E"/>
    <w:rsid w:val="00877596"/>
    <w:rsid w:val="00883B3B"/>
    <w:rsid w:val="00886FE1"/>
    <w:rsid w:val="00895764"/>
    <w:rsid w:val="008A2086"/>
    <w:rsid w:val="008B37F3"/>
    <w:rsid w:val="008B4599"/>
    <w:rsid w:val="008C588F"/>
    <w:rsid w:val="008D2439"/>
    <w:rsid w:val="008D27D1"/>
    <w:rsid w:val="008E19DD"/>
    <w:rsid w:val="008F1410"/>
    <w:rsid w:val="008F7D1B"/>
    <w:rsid w:val="0092482F"/>
    <w:rsid w:val="009331A9"/>
    <w:rsid w:val="00933914"/>
    <w:rsid w:val="00951D2F"/>
    <w:rsid w:val="0095396E"/>
    <w:rsid w:val="00955C12"/>
    <w:rsid w:val="00960858"/>
    <w:rsid w:val="00967B73"/>
    <w:rsid w:val="00983DF3"/>
    <w:rsid w:val="00983F43"/>
    <w:rsid w:val="009845D0"/>
    <w:rsid w:val="00984F19"/>
    <w:rsid w:val="009D056C"/>
    <w:rsid w:val="009D420E"/>
    <w:rsid w:val="009D4C7A"/>
    <w:rsid w:val="009E0073"/>
    <w:rsid w:val="009E4109"/>
    <w:rsid w:val="009F703F"/>
    <w:rsid w:val="00A0107D"/>
    <w:rsid w:val="00A114F6"/>
    <w:rsid w:val="00A1375E"/>
    <w:rsid w:val="00A17B47"/>
    <w:rsid w:val="00A21BF6"/>
    <w:rsid w:val="00A23ED2"/>
    <w:rsid w:val="00A26877"/>
    <w:rsid w:val="00A46876"/>
    <w:rsid w:val="00A50E89"/>
    <w:rsid w:val="00A53598"/>
    <w:rsid w:val="00A57324"/>
    <w:rsid w:val="00A60CBC"/>
    <w:rsid w:val="00A656CB"/>
    <w:rsid w:val="00A67038"/>
    <w:rsid w:val="00A71643"/>
    <w:rsid w:val="00A72284"/>
    <w:rsid w:val="00A829A7"/>
    <w:rsid w:val="00A86EA4"/>
    <w:rsid w:val="00A979F5"/>
    <w:rsid w:val="00AB1324"/>
    <w:rsid w:val="00AC1014"/>
    <w:rsid w:val="00AD4A57"/>
    <w:rsid w:val="00AD602E"/>
    <w:rsid w:val="00AD68FC"/>
    <w:rsid w:val="00B10754"/>
    <w:rsid w:val="00B31EBC"/>
    <w:rsid w:val="00B46D3B"/>
    <w:rsid w:val="00B61726"/>
    <w:rsid w:val="00B623CF"/>
    <w:rsid w:val="00B70C56"/>
    <w:rsid w:val="00B71FE4"/>
    <w:rsid w:val="00B80C25"/>
    <w:rsid w:val="00BB0F2D"/>
    <w:rsid w:val="00BB6F0E"/>
    <w:rsid w:val="00BC4A5C"/>
    <w:rsid w:val="00BC4CA7"/>
    <w:rsid w:val="00BC74E1"/>
    <w:rsid w:val="00BD3297"/>
    <w:rsid w:val="00BE34EC"/>
    <w:rsid w:val="00BE6701"/>
    <w:rsid w:val="00BF32D1"/>
    <w:rsid w:val="00C1122D"/>
    <w:rsid w:val="00C15FF5"/>
    <w:rsid w:val="00C175A6"/>
    <w:rsid w:val="00C32330"/>
    <w:rsid w:val="00C5042F"/>
    <w:rsid w:val="00C92CD6"/>
    <w:rsid w:val="00CA679B"/>
    <w:rsid w:val="00CB1697"/>
    <w:rsid w:val="00CC3EAE"/>
    <w:rsid w:val="00CD423A"/>
    <w:rsid w:val="00D01534"/>
    <w:rsid w:val="00D146A7"/>
    <w:rsid w:val="00D15499"/>
    <w:rsid w:val="00D2054E"/>
    <w:rsid w:val="00D2250E"/>
    <w:rsid w:val="00D23402"/>
    <w:rsid w:val="00D25D09"/>
    <w:rsid w:val="00D3697E"/>
    <w:rsid w:val="00D721BF"/>
    <w:rsid w:val="00D777C5"/>
    <w:rsid w:val="00D85027"/>
    <w:rsid w:val="00D8664E"/>
    <w:rsid w:val="00DB3318"/>
    <w:rsid w:val="00DC3DDC"/>
    <w:rsid w:val="00DD3A6A"/>
    <w:rsid w:val="00DD6EFD"/>
    <w:rsid w:val="00DE7538"/>
    <w:rsid w:val="00E02290"/>
    <w:rsid w:val="00E07BC3"/>
    <w:rsid w:val="00E10C64"/>
    <w:rsid w:val="00E1515E"/>
    <w:rsid w:val="00E15997"/>
    <w:rsid w:val="00E311DF"/>
    <w:rsid w:val="00E31F58"/>
    <w:rsid w:val="00E60F3E"/>
    <w:rsid w:val="00E620E2"/>
    <w:rsid w:val="00E624F0"/>
    <w:rsid w:val="00E65A9C"/>
    <w:rsid w:val="00E754E9"/>
    <w:rsid w:val="00E804FA"/>
    <w:rsid w:val="00E82BE6"/>
    <w:rsid w:val="00E83929"/>
    <w:rsid w:val="00E85558"/>
    <w:rsid w:val="00EB25F8"/>
    <w:rsid w:val="00EC3970"/>
    <w:rsid w:val="00ED095C"/>
    <w:rsid w:val="00ED2879"/>
    <w:rsid w:val="00ED595E"/>
    <w:rsid w:val="00EE52D4"/>
    <w:rsid w:val="00EF226A"/>
    <w:rsid w:val="00F16035"/>
    <w:rsid w:val="00F21588"/>
    <w:rsid w:val="00F37BFA"/>
    <w:rsid w:val="00F54A1C"/>
    <w:rsid w:val="00F55638"/>
    <w:rsid w:val="00F66DAC"/>
    <w:rsid w:val="00F72E31"/>
    <w:rsid w:val="00F74A01"/>
    <w:rsid w:val="00F80898"/>
    <w:rsid w:val="00F85ED2"/>
    <w:rsid w:val="00F91B78"/>
    <w:rsid w:val="00F949A1"/>
    <w:rsid w:val="00F966C1"/>
    <w:rsid w:val="00FB6B94"/>
    <w:rsid w:val="00FC4BAC"/>
    <w:rsid w:val="00FD129E"/>
    <w:rsid w:val="00FD3D8B"/>
    <w:rsid w:val="00FD6351"/>
    <w:rsid w:val="00FE14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71701-3FE2-4411-8873-D35449EB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D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038F5"/>
    <w:pPr>
      <w:tabs>
        <w:tab w:val="center" w:pos="4419"/>
        <w:tab w:val="right" w:pos="8838"/>
      </w:tabs>
      <w:spacing w:after="0" w:line="240" w:lineRule="auto"/>
    </w:pPr>
  </w:style>
  <w:style w:type="character" w:customStyle="1" w:styleId="EncabezadoCar">
    <w:name w:val="Encabezado Car"/>
    <w:basedOn w:val="Fuentedeprrafopredeter"/>
    <w:link w:val="Encabezado"/>
    <w:rsid w:val="003038F5"/>
  </w:style>
  <w:style w:type="paragraph" w:styleId="Piedepgina">
    <w:name w:val="footer"/>
    <w:basedOn w:val="Normal"/>
    <w:link w:val="PiedepginaCar"/>
    <w:uiPriority w:val="99"/>
    <w:unhideWhenUsed/>
    <w:rsid w:val="003038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38F5"/>
  </w:style>
  <w:style w:type="paragraph" w:styleId="Textodeglobo">
    <w:name w:val="Balloon Text"/>
    <w:basedOn w:val="Normal"/>
    <w:link w:val="TextodegloboCar"/>
    <w:uiPriority w:val="99"/>
    <w:semiHidden/>
    <w:unhideWhenUsed/>
    <w:rsid w:val="003038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8F5"/>
    <w:rPr>
      <w:rFonts w:ascii="Tahoma" w:hAnsi="Tahoma" w:cs="Tahoma"/>
      <w:sz w:val="16"/>
      <w:szCs w:val="16"/>
    </w:rPr>
  </w:style>
  <w:style w:type="table" w:customStyle="1" w:styleId="Tabladelista1clara-nfasis21">
    <w:name w:val="Tabla de lista 1 clara - Énfasis 21"/>
    <w:basedOn w:val="Tablanormal"/>
    <w:uiPriority w:val="46"/>
    <w:rsid w:val="003038F5"/>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Prrafodelista">
    <w:name w:val="List Paragraph"/>
    <w:basedOn w:val="Normal"/>
    <w:uiPriority w:val="34"/>
    <w:qFormat/>
    <w:rsid w:val="003038F5"/>
    <w:pPr>
      <w:ind w:left="720"/>
      <w:contextualSpacing/>
    </w:pPr>
  </w:style>
  <w:style w:type="table" w:styleId="Tablaconcuadrcula">
    <w:name w:val="Table Grid"/>
    <w:basedOn w:val="Tablanormal"/>
    <w:uiPriority w:val="59"/>
    <w:rsid w:val="00293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21">
    <w:name w:val="Tabla de lista 4 - Énfasis 21"/>
    <w:basedOn w:val="Tablanormal"/>
    <w:uiPriority w:val="49"/>
    <w:rsid w:val="00293F5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ipervnculo">
    <w:name w:val="Hyperlink"/>
    <w:basedOn w:val="Fuentedeprrafopredeter"/>
    <w:uiPriority w:val="99"/>
    <w:unhideWhenUsed/>
    <w:rsid w:val="00143807"/>
    <w:rPr>
      <w:color w:val="0000FF" w:themeColor="hyperlink"/>
      <w:u w:val="single"/>
    </w:rPr>
  </w:style>
  <w:style w:type="table" w:styleId="Tabladelista3-nfasis1">
    <w:name w:val="List Table 3 Accent 1"/>
    <w:basedOn w:val="Tablanormal"/>
    <w:uiPriority w:val="48"/>
    <w:rsid w:val="007B038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5559">
      <w:bodyDiv w:val="1"/>
      <w:marLeft w:val="0"/>
      <w:marRight w:val="0"/>
      <w:marTop w:val="0"/>
      <w:marBottom w:val="0"/>
      <w:divBdr>
        <w:top w:val="none" w:sz="0" w:space="0" w:color="auto"/>
        <w:left w:val="none" w:sz="0" w:space="0" w:color="auto"/>
        <w:bottom w:val="none" w:sz="0" w:space="0" w:color="auto"/>
        <w:right w:val="none" w:sz="0" w:space="0" w:color="auto"/>
      </w:divBdr>
    </w:div>
    <w:div w:id="263465039">
      <w:bodyDiv w:val="1"/>
      <w:marLeft w:val="0"/>
      <w:marRight w:val="0"/>
      <w:marTop w:val="0"/>
      <w:marBottom w:val="0"/>
      <w:divBdr>
        <w:top w:val="none" w:sz="0" w:space="0" w:color="auto"/>
        <w:left w:val="none" w:sz="0" w:space="0" w:color="auto"/>
        <w:bottom w:val="none" w:sz="0" w:space="0" w:color="auto"/>
        <w:right w:val="none" w:sz="0" w:space="0" w:color="auto"/>
      </w:divBdr>
    </w:div>
    <w:div w:id="443965086">
      <w:bodyDiv w:val="1"/>
      <w:marLeft w:val="0"/>
      <w:marRight w:val="0"/>
      <w:marTop w:val="0"/>
      <w:marBottom w:val="0"/>
      <w:divBdr>
        <w:top w:val="none" w:sz="0" w:space="0" w:color="auto"/>
        <w:left w:val="none" w:sz="0" w:space="0" w:color="auto"/>
        <w:bottom w:val="none" w:sz="0" w:space="0" w:color="auto"/>
        <w:right w:val="none" w:sz="0" w:space="0" w:color="auto"/>
      </w:divBdr>
    </w:div>
    <w:div w:id="708148182">
      <w:bodyDiv w:val="1"/>
      <w:marLeft w:val="0"/>
      <w:marRight w:val="0"/>
      <w:marTop w:val="0"/>
      <w:marBottom w:val="0"/>
      <w:divBdr>
        <w:top w:val="none" w:sz="0" w:space="0" w:color="auto"/>
        <w:left w:val="none" w:sz="0" w:space="0" w:color="auto"/>
        <w:bottom w:val="none" w:sz="0" w:space="0" w:color="auto"/>
        <w:right w:val="none" w:sz="0" w:space="0" w:color="auto"/>
      </w:divBdr>
    </w:div>
    <w:div w:id="710499492">
      <w:bodyDiv w:val="1"/>
      <w:marLeft w:val="0"/>
      <w:marRight w:val="0"/>
      <w:marTop w:val="0"/>
      <w:marBottom w:val="0"/>
      <w:divBdr>
        <w:top w:val="none" w:sz="0" w:space="0" w:color="auto"/>
        <w:left w:val="none" w:sz="0" w:space="0" w:color="auto"/>
        <w:bottom w:val="none" w:sz="0" w:space="0" w:color="auto"/>
        <w:right w:val="none" w:sz="0" w:space="0" w:color="auto"/>
      </w:divBdr>
    </w:div>
    <w:div w:id="898595902">
      <w:bodyDiv w:val="1"/>
      <w:marLeft w:val="0"/>
      <w:marRight w:val="0"/>
      <w:marTop w:val="0"/>
      <w:marBottom w:val="0"/>
      <w:divBdr>
        <w:top w:val="none" w:sz="0" w:space="0" w:color="auto"/>
        <w:left w:val="none" w:sz="0" w:space="0" w:color="auto"/>
        <w:bottom w:val="none" w:sz="0" w:space="0" w:color="auto"/>
        <w:right w:val="none" w:sz="0" w:space="0" w:color="auto"/>
      </w:divBdr>
    </w:div>
    <w:div w:id="935329820">
      <w:bodyDiv w:val="1"/>
      <w:marLeft w:val="0"/>
      <w:marRight w:val="0"/>
      <w:marTop w:val="0"/>
      <w:marBottom w:val="0"/>
      <w:divBdr>
        <w:top w:val="none" w:sz="0" w:space="0" w:color="auto"/>
        <w:left w:val="none" w:sz="0" w:space="0" w:color="auto"/>
        <w:bottom w:val="none" w:sz="0" w:space="0" w:color="auto"/>
        <w:right w:val="none" w:sz="0" w:space="0" w:color="auto"/>
      </w:divBdr>
    </w:div>
    <w:div w:id="981232594">
      <w:bodyDiv w:val="1"/>
      <w:marLeft w:val="0"/>
      <w:marRight w:val="0"/>
      <w:marTop w:val="0"/>
      <w:marBottom w:val="0"/>
      <w:divBdr>
        <w:top w:val="none" w:sz="0" w:space="0" w:color="auto"/>
        <w:left w:val="none" w:sz="0" w:space="0" w:color="auto"/>
        <w:bottom w:val="none" w:sz="0" w:space="0" w:color="auto"/>
        <w:right w:val="none" w:sz="0" w:space="0" w:color="auto"/>
      </w:divBdr>
    </w:div>
    <w:div w:id="1058748091">
      <w:bodyDiv w:val="1"/>
      <w:marLeft w:val="0"/>
      <w:marRight w:val="0"/>
      <w:marTop w:val="0"/>
      <w:marBottom w:val="0"/>
      <w:divBdr>
        <w:top w:val="none" w:sz="0" w:space="0" w:color="auto"/>
        <w:left w:val="none" w:sz="0" w:space="0" w:color="auto"/>
        <w:bottom w:val="none" w:sz="0" w:space="0" w:color="auto"/>
        <w:right w:val="none" w:sz="0" w:space="0" w:color="auto"/>
      </w:divBdr>
    </w:div>
    <w:div w:id="1311327613">
      <w:bodyDiv w:val="1"/>
      <w:marLeft w:val="0"/>
      <w:marRight w:val="0"/>
      <w:marTop w:val="0"/>
      <w:marBottom w:val="0"/>
      <w:divBdr>
        <w:top w:val="none" w:sz="0" w:space="0" w:color="auto"/>
        <w:left w:val="none" w:sz="0" w:space="0" w:color="auto"/>
        <w:bottom w:val="none" w:sz="0" w:space="0" w:color="auto"/>
        <w:right w:val="none" w:sz="0" w:space="0" w:color="auto"/>
      </w:divBdr>
    </w:div>
    <w:div w:id="1358510219">
      <w:bodyDiv w:val="1"/>
      <w:marLeft w:val="0"/>
      <w:marRight w:val="0"/>
      <w:marTop w:val="0"/>
      <w:marBottom w:val="0"/>
      <w:divBdr>
        <w:top w:val="none" w:sz="0" w:space="0" w:color="auto"/>
        <w:left w:val="none" w:sz="0" w:space="0" w:color="auto"/>
        <w:bottom w:val="none" w:sz="0" w:space="0" w:color="auto"/>
        <w:right w:val="none" w:sz="0" w:space="0" w:color="auto"/>
      </w:divBdr>
    </w:div>
    <w:div w:id="1572306333">
      <w:bodyDiv w:val="1"/>
      <w:marLeft w:val="0"/>
      <w:marRight w:val="0"/>
      <w:marTop w:val="0"/>
      <w:marBottom w:val="0"/>
      <w:divBdr>
        <w:top w:val="none" w:sz="0" w:space="0" w:color="auto"/>
        <w:left w:val="none" w:sz="0" w:space="0" w:color="auto"/>
        <w:bottom w:val="none" w:sz="0" w:space="0" w:color="auto"/>
        <w:right w:val="none" w:sz="0" w:space="0" w:color="auto"/>
      </w:divBdr>
    </w:div>
    <w:div w:id="2064786121">
      <w:bodyDiv w:val="1"/>
      <w:marLeft w:val="0"/>
      <w:marRight w:val="0"/>
      <w:marTop w:val="0"/>
      <w:marBottom w:val="0"/>
      <w:divBdr>
        <w:top w:val="none" w:sz="0" w:space="0" w:color="auto"/>
        <w:left w:val="none" w:sz="0" w:space="0" w:color="auto"/>
        <w:bottom w:val="none" w:sz="0" w:space="0" w:color="auto"/>
        <w:right w:val="none" w:sz="0" w:space="0" w:color="auto"/>
      </w:divBdr>
    </w:div>
    <w:div w:id="21003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8A1E4-CE6F-4850-B15E-AE5096B9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admin</cp:lastModifiedBy>
  <cp:revision>6</cp:revision>
  <cp:lastPrinted>2019-09-12T19:30:00Z</cp:lastPrinted>
  <dcterms:created xsi:type="dcterms:W3CDTF">2020-10-02T16:15:00Z</dcterms:created>
  <dcterms:modified xsi:type="dcterms:W3CDTF">2020-10-06T17:34:00Z</dcterms:modified>
</cp:coreProperties>
</file>