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1238"/>
        <w:gridCol w:w="1021"/>
        <w:gridCol w:w="2680"/>
      </w:tblGrid>
      <w:tr w:rsidR="009102BF" w14:paraId="2F3EDB57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1C81BFA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4E639A9" w14:textId="0DD5B41D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087963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1A3AE9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30B06C0B" w14:textId="77777777" w:rsidTr="009102BF">
        <w:trPr>
          <w:tblHeader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55F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102BF" w14:paraId="603F6709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B2DB41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363BFB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4BF6B3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E81B1C3" w14:textId="4AFC4FE4" w:rsidR="009102BF" w:rsidRDefault="00AB6C1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08D854B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9102BF" w14:paraId="7A2DE082" w14:textId="77777777" w:rsidTr="009102BF">
        <w:trPr>
          <w:trHeight w:val="420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A77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B9AE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B11144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3B5C" w14:textId="77777777" w:rsidR="009102BF" w:rsidRDefault="00C005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V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3A92" w14:textId="77777777" w:rsidR="009102BF" w:rsidRDefault="00C005B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POR SERVICIOS EN MATERIA AMBIENTAL. </w:t>
            </w:r>
          </w:p>
        </w:tc>
      </w:tr>
      <w:tr w:rsidR="009102BF" w14:paraId="04E482B1" w14:textId="77777777" w:rsidTr="009102BF">
        <w:trPr>
          <w:trHeight w:val="2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C387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E5E4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F191F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411" w14:textId="0640421C" w:rsidR="009102BF" w:rsidRDefault="00C005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 xml:space="preserve"> </w:t>
            </w:r>
            <w:r w:rsidR="000260FC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6CC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C93490D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64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5202A4F5" w14:textId="77777777" w:rsidR="009102BF" w:rsidRDefault="009102BF" w:rsidP="00FE70C9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4A7F3B19" w14:textId="54B88651" w:rsidR="009102BF" w:rsidRDefault="00862BCE" w:rsidP="00FE70C9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ste trámite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ebe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ealizado por aquellas personas físicas o morales que están a cargo de alguna fuente fija de giro comercial y de servicios</w:t>
            </w:r>
            <w:r w:rsidR="000260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previamente o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bt</w:t>
            </w:r>
            <w:r w:rsidR="000260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uvieron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un dictamen técnico ecológico en el que se estable</w:t>
            </w:r>
            <w:r w:rsidR="000260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cieron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las</w:t>
            </w:r>
            <w:r w:rsidR="000260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condicionantes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necesarias para generar el </w:t>
            </w:r>
            <w:r w:rsidR="0007756C"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mínimo 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impacto al medio ambiente derivado del giro con el que cuente su establecimiento. </w:t>
            </w:r>
          </w:p>
          <w:p w14:paraId="791FFC94" w14:textId="44912933" w:rsidR="00832219" w:rsidRPr="00832219" w:rsidRDefault="00832219" w:rsidP="0083221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 un instrumento de </w:t>
            </w:r>
            <w:r w:rsidRPr="008322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reporte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anual </w:t>
            </w:r>
            <w:r w:rsidRPr="008322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de recopilación de</w:t>
            </w:r>
          </w:p>
          <w:p w14:paraId="5B29A549" w14:textId="77777777" w:rsidR="00832219" w:rsidRPr="00832219" w:rsidRDefault="00832219" w:rsidP="0083221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322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información de emisiones y transferencias de contaminantes al aire, agua,</w:t>
            </w:r>
          </w:p>
          <w:p w14:paraId="4605B455" w14:textId="554948F8" w:rsidR="00832219" w:rsidRPr="00862BCE" w:rsidRDefault="00832219" w:rsidP="00832219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322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suelo y subsuelo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</w:p>
          <w:p w14:paraId="295C41B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E0AFDBC" w14:textId="46759EDC" w:rsidR="000260FC" w:rsidRDefault="000260F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CBFE" w14:textId="77777777" w:rsidR="00E4494E" w:rsidRDefault="009D13E1" w:rsidP="00E4494E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Ley General del Equilibrio Ecológico y Protección al Ambiente. </w:t>
            </w:r>
          </w:p>
          <w:p w14:paraId="7102C00A" w14:textId="77777777" w:rsidR="009D13E1" w:rsidRPr="00290AF3" w:rsidRDefault="009D13E1" w:rsidP="00E4494E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para la Protección y Preservación del Amb</w:t>
            </w:r>
            <w:r w:rsidR="00E4494E"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iente del Estado de Guanajuato; Artículo</w:t>
            </w:r>
            <w:r w:rsidR="009746A9"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5, </w:t>
            </w:r>
            <w:r w:rsidR="00B8379F"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Fracción II, </w:t>
            </w:r>
            <w:r w:rsidR="00E4494E"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7. Fracción V, VI, </w:t>
            </w:r>
          </w:p>
          <w:p w14:paraId="118E27A3" w14:textId="77777777" w:rsidR="009D13E1" w:rsidRPr="00A8597A" w:rsidRDefault="009D13E1" w:rsidP="00A8597A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Ley para la </w:t>
            </w:r>
            <w:r w:rsidR="00A8597A"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</w:t>
            </w:r>
            <w:r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estión </w:t>
            </w:r>
            <w:r w:rsidR="00A8597A"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ntegral de los </w:t>
            </w:r>
            <w:r w:rsidR="00A8597A"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esiduos del Estado y los Municipio de Guanajuato. </w:t>
            </w:r>
          </w:p>
          <w:p w14:paraId="15935030" w14:textId="77777777" w:rsidR="00A8597A" w:rsidRPr="00A8597A" w:rsidRDefault="00A8597A" w:rsidP="00A8597A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Reglamento de la Ley para la Gestión Integral de los Residuos del Estado y los Municipio de Guanajuato. </w:t>
            </w:r>
          </w:p>
          <w:p w14:paraId="4F780F36" w14:textId="76D04309" w:rsidR="00A8597A" w:rsidRPr="00290AF3" w:rsidRDefault="00A8597A" w:rsidP="00617DD0">
            <w:pPr>
              <w:pStyle w:val="Prrafodelista"/>
              <w:numPr>
                <w:ilvl w:val="0"/>
                <w:numId w:val="2"/>
              </w:numPr>
              <w:tabs>
                <w:tab w:val="left" w:pos="343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Reglamento de la Ley para la Protección y Preservación del Ambiente del Estado de Guanajuato en materia de Prevención y Control de la Contaminación de la Atmósfera. </w:t>
            </w:r>
            <w:r w:rsidR="00E4494E"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Artículo </w:t>
            </w:r>
            <w:r w:rsidR="000260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28.</w:t>
            </w:r>
          </w:p>
          <w:p w14:paraId="4BEC7949" w14:textId="0B83B4B4" w:rsidR="00A8597A" w:rsidRDefault="00A8597A" w:rsidP="00617DD0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17D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Derivado del Artículo de 2 de la Ley de Hacienda para los municipios del Estado de Guanajuato. Fracción I inciso A) Son contribuciones: los Impuestos, derechos y contribuciones especiales.</w:t>
            </w:r>
          </w:p>
          <w:p w14:paraId="56B80A7F" w14:textId="7EC81ADC" w:rsidR="002637F9" w:rsidRPr="00D73787" w:rsidRDefault="002637F9" w:rsidP="00617DD0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Reglamento orgánico para la Administración </w:t>
            </w:r>
            <w:r w:rsidR="000260FC"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Pública</w:t>
            </w:r>
            <w:r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Guanajuato, Gto. </w:t>
            </w:r>
            <w:r w:rsidR="00960A89"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Artículo</w:t>
            </w:r>
            <w:r w:rsidR="000260FC"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76 fracción l </w:t>
            </w:r>
          </w:p>
          <w:p w14:paraId="49F5CA39" w14:textId="77777777" w:rsidR="00617DD0" w:rsidRDefault="00A8597A" w:rsidP="00FE70C9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Reglamento de </w:t>
            </w:r>
            <w:r w:rsidR="00617D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zonificación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uso y destino del suelo del Municipio de Guanajuato. </w:t>
            </w:r>
          </w:p>
          <w:p w14:paraId="5D94B241" w14:textId="77777777" w:rsidR="00C31B79" w:rsidRDefault="00C31B79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C8745F3" w14:textId="77777777" w:rsidR="009102BF" w:rsidRDefault="009102BF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102BF" w14:paraId="3C48E48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66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F09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3457B5D8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6BC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598AD153" w14:textId="77777777" w:rsidTr="00F258E3">
        <w:trPr>
          <w:trHeight w:val="37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F4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16EAA40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4FAD658A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C271BC8" w14:textId="4FD2BD66" w:rsidR="00832219" w:rsidRPr="00555A3C" w:rsidRDefault="00832219">
            <w:pPr>
              <w:spacing w:line="240" w:lineRule="auto"/>
              <w:rPr>
                <w:rFonts w:ascii="Arial" w:hAnsi="Arial" w:cs="Arial"/>
                <w:bCs/>
              </w:rPr>
            </w:pPr>
            <w:r w:rsidRPr="00555A3C">
              <w:rPr>
                <w:rFonts w:ascii="Arial" w:hAnsi="Arial" w:cs="Arial"/>
                <w:bCs/>
              </w:rPr>
              <w:t xml:space="preserve">Actualmente la validación </w:t>
            </w:r>
            <w:r w:rsidR="00555A3C" w:rsidRPr="00555A3C">
              <w:rPr>
                <w:rFonts w:ascii="Arial" w:hAnsi="Arial" w:cs="Arial"/>
                <w:bCs/>
              </w:rPr>
              <w:t>del reporte anual se cobra utilizando el concepto de constancias establecido en el artículo 29 fracción lll de la Ley de ingresos ejercicio fiscal 202</w:t>
            </w:r>
            <w:r w:rsidR="002D7F30">
              <w:rPr>
                <w:rFonts w:ascii="Arial" w:hAnsi="Arial" w:cs="Arial"/>
                <w:bCs/>
              </w:rPr>
              <w:t>2</w:t>
            </w:r>
            <w:r w:rsidRPr="00555A3C">
              <w:rPr>
                <w:rFonts w:ascii="Arial" w:hAnsi="Arial" w:cs="Arial"/>
                <w:bCs/>
              </w:rPr>
              <w:t xml:space="preserve"> </w:t>
            </w:r>
            <w:r w:rsidR="00555A3C" w:rsidRPr="00555A3C">
              <w:rPr>
                <w:rFonts w:ascii="Arial" w:hAnsi="Arial" w:cs="Arial"/>
                <w:bCs/>
              </w:rPr>
              <w:t>$ 1</w:t>
            </w:r>
            <w:r w:rsidR="002D7F30">
              <w:rPr>
                <w:rFonts w:ascii="Arial" w:hAnsi="Arial" w:cs="Arial"/>
                <w:bCs/>
              </w:rPr>
              <w:t>13.52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428" w14:textId="77777777" w:rsidR="009102BF" w:rsidRPr="005B044C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44C">
              <w:rPr>
                <w:rFonts w:ascii="Arial" w:hAnsi="Arial" w:cs="Arial"/>
                <w:b/>
                <w:sz w:val="20"/>
                <w:szCs w:val="20"/>
              </w:rPr>
              <w:t>Tasa o tarifa propuesta:</w:t>
            </w:r>
          </w:p>
          <w:p w14:paraId="5649169B" w14:textId="77777777" w:rsidR="005B044C" w:rsidRPr="005B044C" w:rsidRDefault="005B044C" w:rsidP="005B044C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40229C" w14:textId="5193BBB5" w:rsidR="002D7F30" w:rsidRDefault="00791A92" w:rsidP="005B044C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44C">
              <w:rPr>
                <w:rFonts w:ascii="Arial" w:hAnsi="Arial" w:cs="Arial"/>
                <w:bCs/>
                <w:sz w:val="20"/>
                <w:szCs w:val="20"/>
              </w:rPr>
              <w:t xml:space="preserve">Se propone </w:t>
            </w:r>
            <w:r w:rsidR="002637F9">
              <w:rPr>
                <w:rFonts w:ascii="Arial" w:hAnsi="Arial" w:cs="Arial"/>
                <w:bCs/>
                <w:sz w:val="20"/>
                <w:szCs w:val="20"/>
              </w:rPr>
              <w:t xml:space="preserve">la </w:t>
            </w:r>
            <w:r w:rsidR="00555A3C">
              <w:rPr>
                <w:rFonts w:ascii="Arial" w:hAnsi="Arial" w:cs="Arial"/>
                <w:bCs/>
                <w:sz w:val="20"/>
                <w:szCs w:val="20"/>
              </w:rPr>
              <w:t>adición</w:t>
            </w:r>
            <w:r w:rsidR="002637F9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555A3C">
              <w:rPr>
                <w:rFonts w:ascii="Arial" w:hAnsi="Arial" w:cs="Arial"/>
                <w:bCs/>
                <w:sz w:val="20"/>
                <w:szCs w:val="20"/>
              </w:rPr>
              <w:t xml:space="preserve">un inciso al artículo </w:t>
            </w:r>
            <w:r w:rsidR="00D73787">
              <w:rPr>
                <w:rFonts w:ascii="Arial" w:hAnsi="Arial" w:cs="Arial"/>
                <w:bCs/>
                <w:sz w:val="20"/>
                <w:szCs w:val="20"/>
              </w:rPr>
              <w:t>28 que</w:t>
            </w:r>
            <w:r w:rsidR="00555A3C">
              <w:rPr>
                <w:rFonts w:ascii="Arial" w:hAnsi="Arial" w:cs="Arial"/>
                <w:bCs/>
                <w:sz w:val="20"/>
                <w:szCs w:val="20"/>
              </w:rPr>
              <w:t xml:space="preserve"> consider</w:t>
            </w:r>
            <w:r w:rsidR="002D7F3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555A3C">
              <w:rPr>
                <w:rFonts w:ascii="Arial" w:hAnsi="Arial" w:cs="Arial"/>
                <w:bCs/>
                <w:sz w:val="20"/>
                <w:szCs w:val="20"/>
              </w:rPr>
              <w:t xml:space="preserve"> el cobro por servicios en materia ambiental adicionando a la fracción V el inciso C</w:t>
            </w:r>
            <w:r w:rsidR="00D73787">
              <w:rPr>
                <w:rFonts w:ascii="Arial" w:hAnsi="Arial" w:cs="Arial"/>
                <w:bCs/>
                <w:sz w:val="20"/>
                <w:szCs w:val="20"/>
              </w:rPr>
              <w:t>) denominado</w:t>
            </w:r>
            <w:r w:rsidR="00555A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7F30" w:rsidRPr="009B47A1">
              <w:rPr>
                <w:rFonts w:ascii="Arial" w:hAnsi="Arial" w:cs="Arial"/>
                <w:b/>
                <w:sz w:val="20"/>
                <w:szCs w:val="20"/>
              </w:rPr>
              <w:t>verificación de condiciones de dictamen técnico ecológico</w:t>
            </w:r>
            <w:r w:rsidR="002D7F30">
              <w:rPr>
                <w:rFonts w:ascii="Arial" w:hAnsi="Arial" w:cs="Arial"/>
                <w:bCs/>
                <w:sz w:val="20"/>
                <w:szCs w:val="20"/>
              </w:rPr>
              <w:t xml:space="preserve">, esta es una obligación establecida en el </w:t>
            </w:r>
            <w:r w:rsidR="009B47A1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2D7F30">
              <w:rPr>
                <w:rFonts w:ascii="Arial" w:hAnsi="Arial" w:cs="Arial"/>
                <w:bCs/>
                <w:sz w:val="20"/>
                <w:szCs w:val="20"/>
              </w:rPr>
              <w:t xml:space="preserve">eglamento de la Ley para la Protección y Preservación del </w:t>
            </w:r>
            <w:r w:rsidR="009B47A1">
              <w:rPr>
                <w:rFonts w:ascii="Arial" w:hAnsi="Arial" w:cs="Arial"/>
                <w:bCs/>
                <w:sz w:val="20"/>
                <w:szCs w:val="20"/>
              </w:rPr>
              <w:t>Ambiente</w:t>
            </w:r>
            <w:r w:rsidR="002D7F30">
              <w:rPr>
                <w:rFonts w:ascii="Arial" w:hAnsi="Arial" w:cs="Arial"/>
                <w:bCs/>
                <w:sz w:val="20"/>
                <w:szCs w:val="20"/>
              </w:rPr>
              <w:t xml:space="preserve"> del Estado de Guanajuato en materia de </w:t>
            </w:r>
            <w:r w:rsidR="009B47A1">
              <w:rPr>
                <w:rFonts w:ascii="Arial" w:hAnsi="Arial" w:cs="Arial"/>
                <w:bCs/>
                <w:sz w:val="20"/>
                <w:szCs w:val="20"/>
              </w:rPr>
              <w:t xml:space="preserve">prevención de la contaminación de la atmosfera. </w:t>
            </w:r>
          </w:p>
          <w:p w14:paraId="2B94FD5A" w14:textId="18097300" w:rsidR="009B47A1" w:rsidRPr="00D0414B" w:rsidRDefault="009B47A1" w:rsidP="005B044C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 costo que se propone para esta tarifa es</w:t>
            </w:r>
            <w:r w:rsidR="003A0F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60A89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960A89" w:rsidRPr="00D0414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26549">
              <w:rPr>
                <w:rFonts w:ascii="Arial" w:hAnsi="Arial" w:cs="Arial"/>
                <w:b/>
                <w:sz w:val="20"/>
                <w:szCs w:val="20"/>
              </w:rPr>
              <w:t>230.51</w:t>
            </w:r>
            <w:r w:rsidR="0035698C" w:rsidRPr="00D0414B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A5E14">
              <w:rPr>
                <w:rFonts w:ascii="Arial" w:hAnsi="Arial" w:cs="Arial"/>
                <w:b/>
                <w:sz w:val="20"/>
                <w:szCs w:val="20"/>
              </w:rPr>
              <w:t xml:space="preserve">DOSCIENTOS </w:t>
            </w:r>
            <w:r w:rsidR="00B26549">
              <w:rPr>
                <w:rFonts w:ascii="Arial" w:hAnsi="Arial" w:cs="Arial"/>
                <w:b/>
                <w:sz w:val="20"/>
                <w:szCs w:val="20"/>
              </w:rPr>
              <w:t>TREINTA PESOS</w:t>
            </w:r>
            <w:r w:rsidR="000A5E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6549"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0A5E14">
              <w:rPr>
                <w:rFonts w:ascii="Arial" w:hAnsi="Arial" w:cs="Arial"/>
                <w:b/>
                <w:sz w:val="20"/>
                <w:szCs w:val="20"/>
              </w:rPr>
              <w:t>/100</w:t>
            </w:r>
            <w:r w:rsidR="008E1FF7" w:rsidRPr="00D0414B">
              <w:rPr>
                <w:rFonts w:ascii="Arial" w:hAnsi="Arial" w:cs="Arial"/>
                <w:b/>
                <w:sz w:val="20"/>
                <w:szCs w:val="20"/>
              </w:rPr>
              <w:t xml:space="preserve"> M.N)</w:t>
            </w:r>
            <w:r w:rsidR="0035698C" w:rsidRPr="00D041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7D384C" w14:textId="56CC772E" w:rsidR="00555A3C" w:rsidRDefault="00555A3C" w:rsidP="005B044C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97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44"/>
            </w:tblGrid>
            <w:tr w:rsidR="005B044C" w:rsidRPr="005B044C" w14:paraId="47649659" w14:textId="77777777" w:rsidTr="005B044C">
              <w:trPr>
                <w:trHeight w:val="300"/>
              </w:trPr>
              <w:tc>
                <w:tcPr>
                  <w:tcW w:w="5000" w:type="pct"/>
                  <w:noWrap/>
                  <w:vAlign w:val="bottom"/>
                </w:tcPr>
                <w:p w14:paraId="12B89205" w14:textId="77777777" w:rsidR="00FC7507" w:rsidRDefault="00FC75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55E93394" w14:textId="77777777" w:rsidR="00FC7507" w:rsidRDefault="00FC75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3BA1C08C" w14:textId="4DC69259" w:rsidR="00FC7507" w:rsidRPr="005B044C" w:rsidRDefault="00FC75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B044C" w:rsidRPr="005B044C" w14:paraId="102F8E04" w14:textId="77777777" w:rsidTr="005B044C">
              <w:trPr>
                <w:trHeight w:val="100"/>
              </w:trPr>
              <w:tc>
                <w:tcPr>
                  <w:tcW w:w="5000" w:type="pct"/>
                  <w:noWrap/>
                  <w:vAlign w:val="bottom"/>
                </w:tcPr>
                <w:p w14:paraId="78E8A5DA" w14:textId="77777777" w:rsidR="005B044C" w:rsidRPr="005B044C" w:rsidRDefault="005B04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B044C" w:rsidRPr="005B044C" w14:paraId="2AFB1BD3" w14:textId="77777777" w:rsidTr="005B044C">
              <w:trPr>
                <w:trHeight w:val="300"/>
              </w:trPr>
              <w:tc>
                <w:tcPr>
                  <w:tcW w:w="5000" w:type="pct"/>
                  <w:noWrap/>
                  <w:vAlign w:val="bottom"/>
                </w:tcPr>
                <w:p w14:paraId="0B67DFA3" w14:textId="77777777" w:rsidR="005B044C" w:rsidRPr="005B044C" w:rsidRDefault="005B044C" w:rsidP="001B61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7E673C8C" w14:textId="77777777" w:rsidR="009102BF" w:rsidRPr="005B044C" w:rsidRDefault="009102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BF" w14:paraId="23CEB7D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0C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160537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8AB2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06CB8464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  <w:r w:rsidR="005B044C">
              <w:rPr>
                <w:rFonts w:ascii="Arial" w:hAnsi="Arial" w:cs="Arial"/>
                <w:b/>
                <w:bCs/>
              </w:rPr>
              <w:t>X</w:t>
            </w:r>
          </w:p>
          <w:p w14:paraId="48A2ACD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Otra:</w:t>
            </w:r>
          </w:p>
        </w:tc>
      </w:tr>
      <w:tr w:rsidR="009102BF" w14:paraId="0B2F4729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4C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Nueva contribución propuesta:</w:t>
            </w:r>
          </w:p>
        </w:tc>
      </w:tr>
      <w:tr w:rsidR="009102BF" w14:paraId="6C0845C9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78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892826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3A0D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</w:t>
            </w:r>
          </w:p>
          <w:p w14:paraId="5F3CEB0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  <w:r w:rsidR="005B044C">
              <w:rPr>
                <w:rFonts w:ascii="Arial" w:hAnsi="Arial" w:cs="Arial"/>
                <w:b/>
                <w:bCs/>
              </w:rPr>
              <w:t>X</w:t>
            </w:r>
          </w:p>
          <w:p w14:paraId="3F10368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45CE288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61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4DD99A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307F9DC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31B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0DB" w14:textId="39D083FC" w:rsidR="00F258E3" w:rsidRPr="00F258E3" w:rsidRDefault="00F258E3" w:rsidP="00F258E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8E3">
              <w:rPr>
                <w:rFonts w:ascii="Arial" w:hAnsi="Arial" w:cs="Arial"/>
                <w:lang w:val="es-ES"/>
              </w:rPr>
              <w:t xml:space="preserve">Cualquier persona </w:t>
            </w:r>
            <w:r w:rsidR="00C5304B">
              <w:rPr>
                <w:rFonts w:ascii="Arial" w:hAnsi="Arial" w:cs="Arial"/>
                <w:lang w:val="es-ES"/>
              </w:rPr>
              <w:t xml:space="preserve">propietario o poseedor </w:t>
            </w:r>
            <w:r w:rsidR="002637F9">
              <w:rPr>
                <w:rFonts w:ascii="Arial" w:hAnsi="Arial" w:cs="Arial"/>
                <w:lang w:val="es-ES"/>
              </w:rPr>
              <w:t>de un establecimiento comercial y de servicios</w:t>
            </w:r>
            <w:r w:rsidR="00C5304B">
              <w:rPr>
                <w:rFonts w:ascii="Arial" w:hAnsi="Arial" w:cs="Arial"/>
                <w:lang w:val="es-ES"/>
              </w:rPr>
              <w:t xml:space="preserve">, </w:t>
            </w:r>
            <w:r w:rsidR="00C35444">
              <w:rPr>
                <w:rFonts w:ascii="Arial" w:hAnsi="Arial" w:cs="Arial"/>
                <w:lang w:val="es-ES"/>
              </w:rPr>
              <w:t xml:space="preserve">que derivado de su operación </w:t>
            </w:r>
            <w:r w:rsidRPr="00F258E3">
              <w:rPr>
                <w:rFonts w:ascii="Arial" w:hAnsi="Arial" w:cs="Arial"/>
                <w:lang w:val="es-ES"/>
              </w:rPr>
              <w:t>se emitan a</w:t>
            </w:r>
            <w:r w:rsidR="00BA78EC">
              <w:rPr>
                <w:rFonts w:ascii="Arial" w:hAnsi="Arial" w:cs="Arial"/>
                <w:lang w:val="es-ES"/>
              </w:rPr>
              <w:t xml:space="preserve">l ambiente </w:t>
            </w:r>
            <w:r w:rsidR="00D73787">
              <w:rPr>
                <w:rFonts w:ascii="Arial" w:hAnsi="Arial" w:cs="Arial"/>
                <w:lang w:val="es-ES"/>
              </w:rPr>
              <w:t>(agua</w:t>
            </w:r>
            <w:r w:rsidR="00BA78EC">
              <w:rPr>
                <w:rFonts w:ascii="Arial" w:hAnsi="Arial" w:cs="Arial"/>
                <w:lang w:val="es-ES"/>
              </w:rPr>
              <w:t xml:space="preserve">, </w:t>
            </w:r>
            <w:r w:rsidR="003A0F14">
              <w:rPr>
                <w:rFonts w:ascii="Arial" w:hAnsi="Arial" w:cs="Arial"/>
                <w:lang w:val="es-ES"/>
              </w:rPr>
              <w:t xml:space="preserve">aire y </w:t>
            </w:r>
            <w:r w:rsidR="00D73787">
              <w:rPr>
                <w:rFonts w:ascii="Arial" w:hAnsi="Arial" w:cs="Arial"/>
                <w:lang w:val="es-ES"/>
              </w:rPr>
              <w:t>suelo) sustancias</w:t>
            </w:r>
            <w:r w:rsidR="00BA78EC">
              <w:rPr>
                <w:rFonts w:ascii="Arial" w:hAnsi="Arial" w:cs="Arial"/>
                <w:lang w:val="es-ES"/>
              </w:rPr>
              <w:t xml:space="preserve"> </w:t>
            </w:r>
            <w:r w:rsidR="003A0F14">
              <w:rPr>
                <w:rFonts w:ascii="Arial" w:hAnsi="Arial" w:cs="Arial"/>
                <w:lang w:val="es-ES"/>
              </w:rPr>
              <w:t>sólidas,</w:t>
            </w:r>
            <w:r w:rsidR="00BA78EC">
              <w:rPr>
                <w:rFonts w:ascii="Arial" w:hAnsi="Arial" w:cs="Arial"/>
                <w:lang w:val="es-ES"/>
              </w:rPr>
              <w:t xml:space="preserve"> liquidas </w:t>
            </w:r>
            <w:r w:rsidR="003A0F14">
              <w:rPr>
                <w:rFonts w:ascii="Arial" w:hAnsi="Arial" w:cs="Arial"/>
                <w:lang w:val="es-ES"/>
              </w:rPr>
              <w:t>y/</w:t>
            </w:r>
            <w:r w:rsidR="00960A89">
              <w:rPr>
                <w:rFonts w:ascii="Arial" w:hAnsi="Arial" w:cs="Arial"/>
                <w:lang w:val="es-ES"/>
              </w:rPr>
              <w:t>o gaseosas</w:t>
            </w:r>
            <w:r w:rsidR="003A0F14">
              <w:rPr>
                <w:rFonts w:ascii="Arial" w:hAnsi="Arial" w:cs="Arial"/>
                <w:lang w:val="es-ES"/>
              </w:rPr>
              <w:t xml:space="preserve"> </w:t>
            </w:r>
            <w:r w:rsidR="00D73787" w:rsidRPr="00F258E3">
              <w:rPr>
                <w:rFonts w:ascii="Arial" w:hAnsi="Arial" w:cs="Arial"/>
                <w:lang w:val="es-ES"/>
              </w:rPr>
              <w:t xml:space="preserve">que </w:t>
            </w:r>
            <w:r w:rsidR="003A0F14">
              <w:rPr>
                <w:rFonts w:ascii="Arial" w:hAnsi="Arial" w:cs="Arial"/>
                <w:lang w:val="es-ES"/>
              </w:rPr>
              <w:t>causen</w:t>
            </w:r>
            <w:r w:rsidR="00BA78EC">
              <w:rPr>
                <w:rFonts w:ascii="Arial" w:hAnsi="Arial" w:cs="Arial"/>
                <w:lang w:val="es-ES"/>
              </w:rPr>
              <w:t xml:space="preserve"> </w:t>
            </w:r>
            <w:r w:rsidRPr="00F258E3">
              <w:rPr>
                <w:rFonts w:ascii="Arial" w:hAnsi="Arial" w:cs="Arial"/>
                <w:lang w:val="es-ES"/>
              </w:rPr>
              <w:t xml:space="preserve">o puedan </w:t>
            </w:r>
            <w:r w:rsidR="00BA78EC">
              <w:rPr>
                <w:rFonts w:ascii="Arial" w:hAnsi="Arial" w:cs="Arial"/>
                <w:lang w:val="es-ES"/>
              </w:rPr>
              <w:t>alterar las condiciones</w:t>
            </w:r>
            <w:r w:rsidR="00FC7507">
              <w:rPr>
                <w:rFonts w:ascii="Arial" w:hAnsi="Arial" w:cs="Arial"/>
                <w:lang w:val="es-ES"/>
              </w:rPr>
              <w:t xml:space="preserve"> del entorno y que previamente obtuvieron un dictamen técnico ecológico para su operación. </w:t>
            </w:r>
          </w:p>
          <w:p w14:paraId="58AAEE2A" w14:textId="77777777" w:rsidR="009102BF" w:rsidRDefault="009102BF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773359A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5B1A" w14:textId="77777777" w:rsidR="00087963" w:rsidRDefault="00087963">
            <w:pPr>
              <w:spacing w:line="240" w:lineRule="auto"/>
              <w:rPr>
                <w:rFonts w:ascii="Arial" w:hAnsi="Arial" w:cs="Arial"/>
              </w:rPr>
            </w:pPr>
          </w:p>
          <w:p w14:paraId="5614AC9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263" w14:textId="3EE9095A" w:rsidR="00D73FA5" w:rsidRPr="0084177F" w:rsidRDefault="00564B3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177F">
              <w:rPr>
                <w:rFonts w:ascii="Arial" w:hAnsi="Arial" w:cs="Arial"/>
              </w:rPr>
              <w:t>Con fundamento en el artículo</w:t>
            </w:r>
            <w:r w:rsidR="00FB2AE1" w:rsidRPr="0084177F">
              <w:rPr>
                <w:rFonts w:ascii="Arial" w:hAnsi="Arial" w:cs="Arial"/>
              </w:rPr>
              <w:t xml:space="preserve"> 7 fracción V de la Ley para la Protección y Preservación del Ambiente del Estado de Guanajuato corresponde a los ayuntamientos aplicar las disposiciones jurídicas que se expidan en el Estado en materia ambiental, relativas a la prevención y control de la contaminación atmosférica  generada por fuentes fijas que funcionen como establecimientos mercantiles o de servicios,  así como emisiones de contaminantes a la atmosfera provenientes de fuentes móviles que no sean consideradas de jurisdicción federal y en el </w:t>
            </w:r>
            <w:r w:rsidR="00960A89" w:rsidRPr="0084177F">
              <w:rPr>
                <w:rFonts w:ascii="Arial" w:hAnsi="Arial" w:cs="Arial"/>
              </w:rPr>
              <w:t>artículo</w:t>
            </w:r>
            <w:r w:rsidR="00FB2AE1" w:rsidRPr="0084177F">
              <w:rPr>
                <w:rFonts w:ascii="Arial" w:hAnsi="Arial" w:cs="Arial"/>
              </w:rPr>
              <w:t xml:space="preserve"> 3 </w:t>
            </w:r>
            <w:r w:rsidRPr="0084177F">
              <w:rPr>
                <w:rFonts w:ascii="Arial" w:hAnsi="Arial" w:cs="Arial"/>
              </w:rPr>
              <w:t xml:space="preserve"> </w:t>
            </w:r>
            <w:r w:rsidR="00F258E3" w:rsidRPr="0084177F">
              <w:rPr>
                <w:rFonts w:ascii="Arial" w:hAnsi="Arial" w:cs="Arial"/>
              </w:rPr>
              <w:t xml:space="preserve"> </w:t>
            </w:r>
            <w:r w:rsidR="00FB2AE1" w:rsidRPr="0084177F">
              <w:rPr>
                <w:rFonts w:ascii="Arial" w:hAnsi="Arial" w:cs="Arial"/>
              </w:rPr>
              <w:t>fracción</w:t>
            </w:r>
            <w:r w:rsidR="00F258E3" w:rsidRPr="0084177F">
              <w:rPr>
                <w:rFonts w:ascii="Arial" w:hAnsi="Arial" w:cs="Arial"/>
              </w:rPr>
              <w:t xml:space="preserve"> XV </w:t>
            </w:r>
            <w:r w:rsidR="00D54DE8" w:rsidRPr="0084177F">
              <w:rPr>
                <w:rFonts w:ascii="Arial" w:hAnsi="Arial" w:cs="Arial"/>
              </w:rPr>
              <w:t xml:space="preserve">del Reglamento de </w:t>
            </w:r>
            <w:r w:rsidR="00F258E3" w:rsidRPr="0084177F">
              <w:rPr>
                <w:rFonts w:ascii="Arial" w:hAnsi="Arial" w:cs="Arial"/>
              </w:rPr>
              <w:t xml:space="preserve"> Ley para la </w:t>
            </w:r>
            <w:r w:rsidR="00D54DE8" w:rsidRPr="0084177F">
              <w:rPr>
                <w:rFonts w:ascii="Arial" w:hAnsi="Arial" w:cs="Arial"/>
              </w:rPr>
              <w:t xml:space="preserve">protección y preservación del ambiente del estado de Guanajuato en materia de prevención y control de la contaminación de la atmosfera </w:t>
            </w:r>
            <w:r w:rsidR="00FB2AE1" w:rsidRPr="0084177F">
              <w:rPr>
                <w:rFonts w:ascii="Arial" w:hAnsi="Arial" w:cs="Arial"/>
              </w:rPr>
              <w:t xml:space="preserve">define como Licencia Ambiental de Funcionamiento el instrumento de regulación y control mediante el cual se autoriza </w:t>
            </w:r>
            <w:r w:rsidR="00D73FA5" w:rsidRPr="0084177F">
              <w:rPr>
                <w:rFonts w:ascii="Arial" w:hAnsi="Arial" w:cs="Arial"/>
              </w:rPr>
              <w:t xml:space="preserve">la operación de fuentes fijas que emitan o puedan emitir olores, gases, o partículas </w:t>
            </w:r>
            <w:r w:rsidR="00960A89" w:rsidRPr="0084177F">
              <w:rPr>
                <w:rFonts w:ascii="Arial" w:hAnsi="Arial" w:cs="Arial"/>
              </w:rPr>
              <w:t>sólidas</w:t>
            </w:r>
            <w:r w:rsidR="00D73FA5" w:rsidRPr="0084177F">
              <w:rPr>
                <w:rFonts w:ascii="Arial" w:hAnsi="Arial" w:cs="Arial"/>
              </w:rPr>
              <w:t xml:space="preserve"> o liquidas a la atmosfera. </w:t>
            </w:r>
          </w:p>
          <w:p w14:paraId="46274664" w14:textId="77777777" w:rsidR="00D73FA5" w:rsidRPr="0084177F" w:rsidRDefault="00D73FA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7C3BC7CF" w14:textId="77777777" w:rsidR="00D54DE8" w:rsidRPr="0084177F" w:rsidRDefault="00D54DE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C6D5427" w14:textId="77777777" w:rsidR="001C7C33" w:rsidRPr="0084177F" w:rsidRDefault="001C7C3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177F">
              <w:rPr>
                <w:rFonts w:ascii="Arial" w:hAnsi="Arial" w:cs="Arial"/>
              </w:rPr>
              <w:t>Es importante recalcar que la actividad principal en el Municipio es el comercio y servicio que genera derrama económica</w:t>
            </w:r>
            <w:r w:rsidR="000F3BFC">
              <w:rPr>
                <w:rFonts w:ascii="Arial" w:hAnsi="Arial" w:cs="Arial"/>
              </w:rPr>
              <w:t xml:space="preserve"> </w:t>
            </w:r>
            <w:r w:rsidR="00290AF3">
              <w:rPr>
                <w:rFonts w:ascii="Arial" w:hAnsi="Arial" w:cs="Arial"/>
              </w:rPr>
              <w:t>significativa</w:t>
            </w:r>
            <w:r w:rsidR="000F3BFC">
              <w:rPr>
                <w:rFonts w:ascii="Arial" w:hAnsi="Arial" w:cs="Arial"/>
              </w:rPr>
              <w:t>;</w:t>
            </w:r>
            <w:r w:rsidRPr="0084177F">
              <w:rPr>
                <w:rFonts w:ascii="Arial" w:hAnsi="Arial" w:cs="Arial"/>
              </w:rPr>
              <w:t xml:space="preserve"> sin </w:t>
            </w:r>
            <w:r w:rsidR="00290AF3" w:rsidRPr="0084177F">
              <w:rPr>
                <w:rFonts w:ascii="Arial" w:hAnsi="Arial" w:cs="Arial"/>
              </w:rPr>
              <w:t>embargo,</w:t>
            </w:r>
            <w:r w:rsidRPr="0084177F">
              <w:rPr>
                <w:rFonts w:ascii="Arial" w:hAnsi="Arial" w:cs="Arial"/>
              </w:rPr>
              <w:t xml:space="preserve"> los efectos adversos sobre la atmosfera no se tienen cuantificados, </w:t>
            </w:r>
            <w:r w:rsidR="004F792C" w:rsidRPr="0084177F">
              <w:rPr>
                <w:rFonts w:ascii="Arial" w:hAnsi="Arial" w:cs="Arial"/>
              </w:rPr>
              <w:t xml:space="preserve">no </w:t>
            </w:r>
            <w:r w:rsidR="00290AF3" w:rsidRPr="0084177F">
              <w:rPr>
                <w:rFonts w:ascii="Arial" w:hAnsi="Arial" w:cs="Arial"/>
              </w:rPr>
              <w:t>obstante,</w:t>
            </w:r>
            <w:r w:rsidRPr="0084177F">
              <w:rPr>
                <w:rFonts w:ascii="Arial" w:hAnsi="Arial" w:cs="Arial"/>
              </w:rPr>
              <w:t xml:space="preserve"> se ven reflejados sobre todo en materia de una mala gestión integral de residuos sólidos urbanos y una deficiente calidad del aire, un</w:t>
            </w:r>
            <w:r w:rsidR="004F792C" w:rsidRPr="0084177F">
              <w:rPr>
                <w:rFonts w:ascii="Arial" w:hAnsi="Arial" w:cs="Arial"/>
              </w:rPr>
              <w:t xml:space="preserve">a demanda exagerada de la ciudadanía a la </w:t>
            </w:r>
            <w:r w:rsidR="004F792C" w:rsidRPr="0084177F">
              <w:rPr>
                <w:rFonts w:ascii="Arial" w:hAnsi="Arial" w:cs="Arial"/>
              </w:rPr>
              <w:lastRenderedPageBreak/>
              <w:t xml:space="preserve">regulación de la emisión de ruido por parte </w:t>
            </w:r>
            <w:r w:rsidR="00A30D60" w:rsidRPr="0084177F">
              <w:rPr>
                <w:rFonts w:ascii="Arial" w:hAnsi="Arial" w:cs="Arial"/>
              </w:rPr>
              <w:t>de antros</w:t>
            </w:r>
            <w:r w:rsidR="004F792C" w:rsidRPr="0084177F">
              <w:rPr>
                <w:rFonts w:ascii="Arial" w:hAnsi="Arial" w:cs="Arial"/>
              </w:rPr>
              <w:t xml:space="preserve">, bares y restaurantes. </w:t>
            </w:r>
          </w:p>
          <w:p w14:paraId="29420AB3" w14:textId="77777777" w:rsidR="00560B42" w:rsidRPr="0084177F" w:rsidRDefault="00560B42" w:rsidP="00D73FA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5A14726" w14:textId="77777777" w:rsidR="009102BF" w:rsidRDefault="009102BF" w:rsidP="004F792C">
            <w:pPr>
              <w:jc w:val="both"/>
              <w:rPr>
                <w:rFonts w:ascii="Arial" w:hAnsi="Arial" w:cs="Arial"/>
              </w:rPr>
            </w:pPr>
          </w:p>
        </w:tc>
      </w:tr>
      <w:tr w:rsidR="009102BF" w14:paraId="6FD01CA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47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Base: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133" w14:textId="77777777" w:rsidR="00FE70C9" w:rsidRDefault="001B61A2" w:rsidP="001B61A2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73054" w:rsidRPr="0084177F">
              <w:rPr>
                <w:rFonts w:ascii="Arial" w:hAnsi="Arial" w:cs="Arial"/>
              </w:rPr>
              <w:t xml:space="preserve">ervicios en </w:t>
            </w:r>
            <w:r>
              <w:rPr>
                <w:rFonts w:ascii="Arial" w:hAnsi="Arial" w:cs="Arial"/>
              </w:rPr>
              <w:t>M</w:t>
            </w:r>
            <w:r w:rsidR="00773054" w:rsidRPr="0084177F">
              <w:rPr>
                <w:rFonts w:ascii="Arial" w:hAnsi="Arial" w:cs="Arial"/>
              </w:rPr>
              <w:t xml:space="preserve">ateria </w:t>
            </w:r>
            <w:r>
              <w:rPr>
                <w:rFonts w:ascii="Arial" w:hAnsi="Arial" w:cs="Arial"/>
              </w:rPr>
              <w:t>A</w:t>
            </w:r>
            <w:r w:rsidR="00773054" w:rsidRPr="0084177F">
              <w:rPr>
                <w:rFonts w:ascii="Arial" w:hAnsi="Arial" w:cs="Arial"/>
              </w:rPr>
              <w:t>mbiental</w:t>
            </w:r>
            <w:r w:rsidR="007730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102BF" w14:paraId="2714F763" w14:textId="77777777" w:rsidTr="007570B7">
        <w:trPr>
          <w:trHeight w:val="10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E91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7881C8F9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1B8128FC" w14:textId="77777777" w:rsidR="00FC7507" w:rsidRDefault="001B61A2" w:rsidP="007570B7">
                  <w:pPr>
                    <w:tabs>
                      <w:tab w:val="left" w:pos="1578"/>
                    </w:tabs>
                    <w:spacing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</w:t>
                  </w:r>
                  <w:r w:rsidR="00773054" w:rsidRPr="0084177F">
                    <w:rPr>
                      <w:rFonts w:ascii="Arial" w:hAnsi="Arial" w:cs="Arial"/>
                    </w:rPr>
                    <w:t xml:space="preserve">os derechos por servicios en materia ambiental se causarán y liquidarán de conformidad con la siguiente tarifa: fracción V Dictamen técnico ecológico:  </w:t>
                  </w:r>
                </w:p>
                <w:p w14:paraId="0B432C3E" w14:textId="7319BE60" w:rsidR="007570B7" w:rsidRPr="0084177F" w:rsidRDefault="00773054" w:rsidP="007570B7">
                  <w:pPr>
                    <w:tabs>
                      <w:tab w:val="left" w:pos="1578"/>
                    </w:tabs>
                    <w:spacing w:line="240" w:lineRule="auto"/>
                    <w:jc w:val="both"/>
                    <w:rPr>
                      <w:rFonts w:ascii="Arial" w:hAnsi="Arial" w:cs="Arial"/>
                    </w:rPr>
                  </w:pPr>
                  <w:r w:rsidRPr="0084177F">
                    <w:rPr>
                      <w:rFonts w:ascii="Arial" w:hAnsi="Arial" w:cs="Arial"/>
                    </w:rPr>
                    <w:t xml:space="preserve">inciso </w:t>
                  </w:r>
                  <w:r w:rsidR="00FC7507">
                    <w:rPr>
                      <w:rFonts w:ascii="Arial" w:hAnsi="Arial" w:cs="Arial"/>
                    </w:rPr>
                    <w:t>c</w:t>
                  </w:r>
                  <w:r w:rsidRPr="0084177F">
                    <w:rPr>
                      <w:rFonts w:ascii="Arial" w:hAnsi="Arial" w:cs="Arial"/>
                    </w:rPr>
                    <w:t xml:space="preserve">) </w:t>
                  </w:r>
                  <w:r w:rsidR="003A0F14" w:rsidRPr="009B47A1">
                    <w:rPr>
                      <w:rFonts w:ascii="Arial" w:hAnsi="Arial" w:cs="Arial"/>
                      <w:b/>
                      <w:sz w:val="20"/>
                      <w:szCs w:val="20"/>
                    </w:rPr>
                    <w:t>verificación de condiciones de dictamen técnico ecológico</w:t>
                  </w:r>
                  <w:r w:rsidR="003A0F14" w:rsidRPr="000F5F60">
                    <w:rPr>
                      <w:rFonts w:ascii="Arial" w:hAnsi="Arial" w:cs="Arial"/>
                    </w:rPr>
                    <w:t xml:space="preserve"> </w:t>
                  </w:r>
                  <w:r w:rsidR="00B26549" w:rsidRPr="00D0414B">
                    <w:rPr>
                      <w:rFonts w:ascii="Arial" w:hAnsi="Arial" w:cs="Arial"/>
                      <w:b/>
                      <w:sz w:val="20"/>
                      <w:szCs w:val="20"/>
                    </w:rPr>
                    <w:t>$</w:t>
                  </w:r>
                  <w:r w:rsidR="00B26549">
                    <w:rPr>
                      <w:rFonts w:ascii="Arial" w:hAnsi="Arial" w:cs="Arial"/>
                      <w:b/>
                      <w:sz w:val="20"/>
                      <w:szCs w:val="20"/>
                    </w:rPr>
                    <w:t>230.51</w:t>
                  </w:r>
                  <w:r w:rsidR="00B26549" w:rsidRPr="00D0414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</w:t>
                  </w:r>
                  <w:r w:rsidR="00B26549">
                    <w:rPr>
                      <w:rFonts w:ascii="Arial" w:hAnsi="Arial" w:cs="Arial"/>
                      <w:b/>
                      <w:sz w:val="20"/>
                      <w:szCs w:val="20"/>
                    </w:rPr>
                    <w:t>DOSCIENTOS TREINTA PESOS 51/100</w:t>
                  </w:r>
                  <w:r w:rsidR="00B26549" w:rsidRPr="00D0414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M.N)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B04F6EE" w14:textId="77777777" w:rsidR="009102BF" w:rsidRPr="0084177F" w:rsidRDefault="009102B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102BF" w14:paraId="7037EA91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2607E15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175D454A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FEDD6D" w14:textId="77777777" w:rsidTr="007570B7">
              <w:trPr>
                <w:trHeight w:val="80"/>
              </w:trPr>
              <w:tc>
                <w:tcPr>
                  <w:tcW w:w="4030" w:type="pct"/>
                  <w:vAlign w:val="bottom"/>
                </w:tcPr>
                <w:p w14:paraId="2C2EAFD8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161CABFE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20819A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979289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6AF4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030AF24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5265" w14:textId="38D996F2" w:rsidR="00EC43A3" w:rsidRDefault="000F5F60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Revisión y seguimiento a las condicionantes ambientales establecidas en los dictámenes técnicos ecológicos emitidos en el año anterior para aquellos establecimientos comerciales y de servicios.  </w:t>
            </w:r>
          </w:p>
          <w:p w14:paraId="4BF1E208" w14:textId="77777777" w:rsidR="00EC43A3" w:rsidRDefault="00EC43A3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2FF0531B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1BD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7264C4D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0A6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E4D" w14:textId="2A1AED14" w:rsidR="0068598E" w:rsidRPr="00B64EBE" w:rsidRDefault="003E6D43" w:rsidP="00A30D60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Los </w:t>
            </w:r>
            <w:r w:rsidR="002A0C86">
              <w:rPr>
                <w:rFonts w:ascii="Arial" w:hAnsi="Arial" w:cs="Arial"/>
              </w:rPr>
              <w:t xml:space="preserve">propietarios o poseedores de </w:t>
            </w:r>
            <w:r>
              <w:rPr>
                <w:rFonts w:ascii="Arial" w:hAnsi="Arial" w:cs="Arial"/>
              </w:rPr>
              <w:t>establecimientos comerciales y de servicios</w:t>
            </w:r>
            <w:r w:rsidR="002A0C86">
              <w:rPr>
                <w:rFonts w:ascii="Arial" w:hAnsi="Arial" w:cs="Arial"/>
              </w:rPr>
              <w:t xml:space="preserve"> adquieren derechos y obligaciones con la obtención de los permisos correspondientes para su debida operación tales como</w:t>
            </w:r>
            <w:r>
              <w:rPr>
                <w:rFonts w:ascii="Arial" w:hAnsi="Arial" w:cs="Arial"/>
              </w:rPr>
              <w:t xml:space="preserve"> uso de suelo</w:t>
            </w:r>
            <w:r w:rsidR="0068598E">
              <w:rPr>
                <w:rFonts w:ascii="Arial" w:hAnsi="Arial" w:cs="Arial"/>
              </w:rPr>
              <w:t>,</w:t>
            </w:r>
            <w:r w:rsidR="002A0C86">
              <w:rPr>
                <w:rFonts w:ascii="Arial" w:hAnsi="Arial" w:cs="Arial"/>
              </w:rPr>
              <w:t xml:space="preserve"> alineamiento y numero oficial, factibilidad de operación de protección civil, </w:t>
            </w:r>
            <w:r w:rsidR="00D73787">
              <w:rPr>
                <w:rFonts w:ascii="Arial" w:hAnsi="Arial" w:cs="Arial"/>
              </w:rPr>
              <w:t>etc., por</w:t>
            </w:r>
            <w:r w:rsidR="0068598E">
              <w:rPr>
                <w:rFonts w:ascii="Arial" w:hAnsi="Arial" w:cs="Arial"/>
              </w:rPr>
              <w:t xml:space="preserve"> lo </w:t>
            </w:r>
            <w:r w:rsidR="00D73787">
              <w:rPr>
                <w:rFonts w:ascii="Arial" w:hAnsi="Arial" w:cs="Arial"/>
              </w:rPr>
              <w:t>tanto,</w:t>
            </w:r>
            <w:r w:rsidR="0068598E">
              <w:rPr>
                <w:rFonts w:ascii="Arial" w:hAnsi="Arial" w:cs="Arial"/>
              </w:rPr>
              <w:t xml:space="preserve"> </w:t>
            </w:r>
            <w:r w:rsidR="002A0C86">
              <w:rPr>
                <w:rFonts w:ascii="Arial" w:hAnsi="Arial" w:cs="Arial"/>
              </w:rPr>
              <w:t xml:space="preserve">al </w:t>
            </w:r>
            <w:r w:rsidR="0068598E">
              <w:rPr>
                <w:rFonts w:ascii="Arial" w:hAnsi="Arial" w:cs="Arial"/>
              </w:rPr>
              <w:t>obten</w:t>
            </w:r>
            <w:r w:rsidR="002A0C86">
              <w:rPr>
                <w:rFonts w:ascii="Arial" w:hAnsi="Arial" w:cs="Arial"/>
              </w:rPr>
              <w:t xml:space="preserve">er </w:t>
            </w:r>
            <w:r w:rsidR="0068598E">
              <w:rPr>
                <w:rFonts w:ascii="Arial" w:hAnsi="Arial" w:cs="Arial"/>
              </w:rPr>
              <w:t xml:space="preserve">el Dictamen </w:t>
            </w:r>
            <w:r w:rsidR="00086B87">
              <w:rPr>
                <w:rFonts w:ascii="Arial" w:hAnsi="Arial" w:cs="Arial"/>
              </w:rPr>
              <w:t>Técnico</w:t>
            </w:r>
            <w:r w:rsidR="0068598E">
              <w:rPr>
                <w:rFonts w:ascii="Arial" w:hAnsi="Arial" w:cs="Arial"/>
              </w:rPr>
              <w:t xml:space="preserve"> </w:t>
            </w:r>
            <w:r w:rsidR="00086B87">
              <w:rPr>
                <w:rFonts w:ascii="Arial" w:hAnsi="Arial" w:cs="Arial"/>
              </w:rPr>
              <w:t>Ecológico</w:t>
            </w:r>
            <w:r w:rsidR="002A0C86">
              <w:rPr>
                <w:rFonts w:ascii="Arial" w:hAnsi="Arial" w:cs="Arial"/>
              </w:rPr>
              <w:t xml:space="preserve"> se compromete a </w:t>
            </w:r>
            <w:r w:rsidR="00B64EBE">
              <w:rPr>
                <w:rFonts w:ascii="Arial" w:hAnsi="Arial" w:cs="Arial"/>
              </w:rPr>
              <w:t xml:space="preserve">someter a validación la </w:t>
            </w:r>
            <w:r w:rsidR="00B64EBE" w:rsidRPr="00B64EBE">
              <w:rPr>
                <w:rFonts w:ascii="Arial" w:hAnsi="Arial" w:cs="Arial"/>
                <w:b/>
                <w:bCs/>
              </w:rPr>
              <w:t>verificación de condiciones de dictamen técnico ecológico</w:t>
            </w:r>
            <w:r w:rsidR="002A0C86" w:rsidRPr="00B64EBE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17D3A9EF" w14:textId="769C17A1" w:rsidR="002A0C86" w:rsidRDefault="002A0C86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5D436C8E" w14:textId="1554697C" w:rsidR="00086B87" w:rsidRDefault="00086B87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cumplimiento a las obligaciones mencionadas, el contribuyente deberá considerar el pago por análisis, renovación y validación de las autorizaciones, permisos por parte de la autoridad administrativa. </w:t>
            </w:r>
          </w:p>
          <w:p w14:paraId="1D76898F" w14:textId="137E4AA6" w:rsidR="00086B87" w:rsidRDefault="00086B87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F026F7C" w14:textId="4B7BD631" w:rsidR="005A647B" w:rsidRDefault="005A647B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8D4F03D" w14:textId="77777777" w:rsidR="005A647B" w:rsidRDefault="005A647B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51C7A07D" w14:textId="77777777" w:rsidR="00B02405" w:rsidRDefault="00B02405" w:rsidP="00086B8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185AFC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F0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589" w14:textId="0F184D42" w:rsidR="009102BF" w:rsidRDefault="00B02405" w:rsidP="00B0240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="00086B87">
              <w:rPr>
                <w:rFonts w:ascii="Arial" w:hAnsi="Arial" w:cs="Arial"/>
              </w:rPr>
              <w:t xml:space="preserve">revisión y </w:t>
            </w:r>
            <w:r w:rsidR="005A647B">
              <w:rPr>
                <w:rFonts w:ascii="Arial" w:hAnsi="Arial" w:cs="Arial"/>
              </w:rPr>
              <w:t>validación</w:t>
            </w:r>
            <w:r w:rsidR="00086B87">
              <w:rPr>
                <w:rFonts w:ascii="Arial" w:hAnsi="Arial" w:cs="Arial"/>
              </w:rPr>
              <w:t xml:space="preserve"> del cumplimiento de las condicionantes establecidas en la </w:t>
            </w:r>
            <w:r w:rsidR="005A647B">
              <w:rPr>
                <w:rFonts w:ascii="Arial" w:hAnsi="Arial" w:cs="Arial"/>
              </w:rPr>
              <w:t>autorización</w:t>
            </w:r>
            <w:r w:rsidR="00086B87">
              <w:rPr>
                <w:rFonts w:ascii="Arial" w:hAnsi="Arial" w:cs="Arial"/>
              </w:rPr>
              <w:t xml:space="preserve"> por</w:t>
            </w:r>
            <w:r w:rsidR="005A647B">
              <w:rPr>
                <w:rFonts w:ascii="Arial" w:hAnsi="Arial" w:cs="Arial"/>
              </w:rPr>
              <w:t xml:space="preserve"> </w:t>
            </w:r>
            <w:r w:rsidR="00086B87">
              <w:rPr>
                <w:rFonts w:ascii="Arial" w:hAnsi="Arial" w:cs="Arial"/>
              </w:rPr>
              <w:t>parte del establecimiento</w:t>
            </w:r>
            <w:r w:rsidR="005A647B">
              <w:rPr>
                <w:rFonts w:ascii="Arial" w:hAnsi="Arial" w:cs="Arial"/>
              </w:rPr>
              <w:t xml:space="preserve"> demanda </w:t>
            </w:r>
            <w:r>
              <w:rPr>
                <w:rFonts w:ascii="Arial" w:hAnsi="Arial" w:cs="Arial"/>
              </w:rPr>
              <w:t xml:space="preserve">el análisis de los efectos adversos </w:t>
            </w:r>
            <w:r>
              <w:rPr>
                <w:rFonts w:ascii="Arial" w:hAnsi="Arial" w:cs="Arial"/>
              </w:rPr>
              <w:lastRenderedPageBreak/>
              <w:t>que se generan por el funcionamiento</w:t>
            </w:r>
            <w:r w:rsidR="005A647B">
              <w:rPr>
                <w:rFonts w:ascii="Arial" w:hAnsi="Arial" w:cs="Arial"/>
              </w:rPr>
              <w:t xml:space="preserve"> y requiere un procedimiento que implica la utilización de recursos materiales, humanos y admini</w:t>
            </w:r>
            <w:r w:rsidR="00CA382A">
              <w:rPr>
                <w:rFonts w:ascii="Arial" w:hAnsi="Arial" w:cs="Arial"/>
              </w:rPr>
              <w:t>stra</w:t>
            </w:r>
            <w:r w:rsidR="005A647B">
              <w:rPr>
                <w:rFonts w:ascii="Arial" w:hAnsi="Arial" w:cs="Arial"/>
              </w:rPr>
              <w:t xml:space="preserve">tivos. </w:t>
            </w:r>
          </w:p>
        </w:tc>
      </w:tr>
      <w:tr w:rsidR="009102BF" w14:paraId="7866708A" w14:textId="77777777" w:rsidTr="002B2037">
        <w:trPr>
          <w:trHeight w:val="11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17A" w14:textId="32588EBB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Impacto social:</w:t>
            </w:r>
          </w:p>
          <w:p w14:paraId="5D32F7E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75E51A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EF6" w14:textId="77777777" w:rsidR="003D1D6F" w:rsidRDefault="00B02405" w:rsidP="003D1D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recaudación de fondos por este concepto generara el efecto circular para aplicación de programas ambientales en beneficio de la ciudadanía.</w:t>
            </w:r>
          </w:p>
        </w:tc>
      </w:tr>
      <w:tr w:rsidR="009102BF" w14:paraId="4350033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61C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50B" w14:textId="213FED64" w:rsidR="009102BF" w:rsidRPr="00B64EBE" w:rsidRDefault="00B64EBE" w:rsidP="0095630F">
            <w:pPr>
              <w:spacing w:line="240" w:lineRule="auto"/>
              <w:rPr>
                <w:rFonts w:ascii="Arial" w:hAnsi="Arial" w:cs="Arial"/>
              </w:rPr>
            </w:pPr>
            <w:r w:rsidRPr="00B64EBE">
              <w:rPr>
                <w:rFonts w:ascii="Arial" w:hAnsi="Arial" w:cs="Arial"/>
                <w:b/>
              </w:rPr>
              <w:t>La verificación de condiciones de dictamen técnico ecológico</w:t>
            </w:r>
            <w:r w:rsidRPr="00B64EBE">
              <w:rPr>
                <w:rFonts w:ascii="Arial" w:hAnsi="Arial" w:cs="Arial"/>
              </w:rPr>
              <w:t xml:space="preserve"> </w:t>
            </w:r>
            <w:r w:rsidR="00CA382A" w:rsidRPr="00B64EBE">
              <w:rPr>
                <w:rFonts w:ascii="Arial" w:hAnsi="Arial" w:cs="Arial"/>
              </w:rPr>
              <w:t xml:space="preserve">emitido tendrá vigencia anual año fiscal, y se deberá renovar los tres primeros meses del año siguiente. </w:t>
            </w:r>
          </w:p>
        </w:tc>
      </w:tr>
      <w:tr w:rsidR="009102BF" w14:paraId="0E16408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67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5F00F01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FD6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2D8EA866" w14:textId="77777777" w:rsidR="009102BF" w:rsidRDefault="007570B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el Municipio para la prestación de los servicios públicos a su cargo. </w:t>
            </w:r>
          </w:p>
          <w:p w14:paraId="54DF1ADC" w14:textId="77777777" w:rsidR="007570B7" w:rsidRDefault="007570B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13E8E9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71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CFFEEA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1746DB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A0E90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78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0EE0CFA6" w14:textId="77777777" w:rsidR="002D3D42" w:rsidRDefault="002D3D42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BE85B5F" w14:textId="77777777" w:rsidR="002B38AD" w:rsidRDefault="002B38AD">
            <w:pPr>
              <w:spacing w:line="240" w:lineRule="auto"/>
              <w:rPr>
                <w:rFonts w:ascii="Arial" w:hAnsi="Arial" w:cs="Arial"/>
              </w:rPr>
            </w:pPr>
          </w:p>
          <w:p w14:paraId="618ADDB5" w14:textId="31A45AA1" w:rsidR="002D3D42" w:rsidRDefault="002B38A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tiene referencia al menos de las tres ultima publicaciones de la Ley de Ingresos, </w:t>
            </w:r>
            <w:r w:rsidR="002D3D42">
              <w:rPr>
                <w:rFonts w:ascii="Arial" w:hAnsi="Arial" w:cs="Arial"/>
              </w:rPr>
              <w:t>no se ha</w:t>
            </w:r>
            <w:r>
              <w:rPr>
                <w:rFonts w:ascii="Arial" w:hAnsi="Arial" w:cs="Arial"/>
              </w:rPr>
              <w:t>n</w:t>
            </w:r>
            <w:r w:rsidR="002D3D42">
              <w:rPr>
                <w:rFonts w:ascii="Arial" w:hAnsi="Arial" w:cs="Arial"/>
              </w:rPr>
              <w:t xml:space="preserve"> actualizado de manera considerada los cobros en </w:t>
            </w:r>
            <w:r w:rsidR="00CA382A">
              <w:rPr>
                <w:rFonts w:ascii="Arial" w:hAnsi="Arial" w:cs="Arial"/>
              </w:rPr>
              <w:t xml:space="preserve">materia de Ley de Ingresos </w:t>
            </w:r>
            <w:r w:rsidR="002D3D42">
              <w:rPr>
                <w:rFonts w:ascii="Arial" w:hAnsi="Arial" w:cs="Arial"/>
              </w:rPr>
              <w:t xml:space="preserve">en el cobro de servicios en materia </w:t>
            </w:r>
            <w:r w:rsidR="00290AF3">
              <w:rPr>
                <w:rFonts w:ascii="Arial" w:hAnsi="Arial" w:cs="Arial"/>
              </w:rPr>
              <w:t>ambiental,</w:t>
            </w:r>
            <w:r w:rsidR="002D3D42">
              <w:rPr>
                <w:rFonts w:ascii="Arial" w:hAnsi="Arial" w:cs="Arial"/>
              </w:rPr>
              <w:t xml:space="preserve"> surge la necesidad de que actualmente, por los gastos de operación que se generan, se lleve a cabo</w:t>
            </w:r>
            <w:r w:rsidR="00CA382A">
              <w:rPr>
                <w:rFonts w:ascii="Arial" w:hAnsi="Arial" w:cs="Arial"/>
              </w:rPr>
              <w:t xml:space="preserve"> la inclusión de este concepto derivado de la emisión del Dictamen Técnico Ecológico como cumplimiento a las condicionantes establecidas en el permiso de uso de suelo. </w:t>
            </w:r>
          </w:p>
          <w:p w14:paraId="276850C2" w14:textId="77777777" w:rsidR="001B61A2" w:rsidRDefault="001B61A2">
            <w:pPr>
              <w:spacing w:line="240" w:lineRule="auto"/>
              <w:rPr>
                <w:rFonts w:ascii="Arial" w:hAnsi="Arial" w:cs="Arial"/>
              </w:rPr>
            </w:pPr>
          </w:p>
          <w:p w14:paraId="67EEDA72" w14:textId="77777777" w:rsidR="00DD70E2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513F3B8D" w14:textId="09E709E2" w:rsidR="00DD70E2" w:rsidRDefault="00B71736">
            <w:pPr>
              <w:spacing w:line="240" w:lineRule="auto"/>
              <w:rPr>
                <w:rFonts w:ascii="Arial" w:hAnsi="Arial" w:cs="Arial"/>
                <w:b/>
              </w:rPr>
            </w:pPr>
            <w:r w:rsidRPr="00DA3B34">
              <w:rPr>
                <w:rFonts w:ascii="Arial" w:hAnsi="Arial" w:cs="Arial"/>
                <w:bCs/>
              </w:rPr>
              <w:t xml:space="preserve">La actividad primordial de nuestro municipio es el comercio por su naturaleza de </w:t>
            </w:r>
            <w:r w:rsidR="00004382" w:rsidRPr="00DA3B34">
              <w:rPr>
                <w:rFonts w:ascii="Arial" w:hAnsi="Arial" w:cs="Arial"/>
                <w:bCs/>
              </w:rPr>
              <w:t>ser turismo lo</w:t>
            </w:r>
            <w:r w:rsidRPr="00DA3B34">
              <w:rPr>
                <w:rFonts w:ascii="Arial" w:hAnsi="Arial" w:cs="Arial"/>
                <w:bCs/>
              </w:rPr>
              <w:t xml:space="preserve"> que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B34">
              <w:rPr>
                <w:rFonts w:ascii="Arial" w:hAnsi="Arial" w:cs="Arial"/>
                <w:bCs/>
              </w:rPr>
              <w:t xml:space="preserve">genera una </w:t>
            </w:r>
            <w:r w:rsidR="00DA3B34" w:rsidRPr="00DA3B34">
              <w:rPr>
                <w:rFonts w:ascii="Arial" w:hAnsi="Arial" w:cs="Arial"/>
                <w:bCs/>
              </w:rPr>
              <w:t xml:space="preserve">creación exagerada </w:t>
            </w:r>
            <w:r w:rsidR="00004382" w:rsidRPr="00DA3B34">
              <w:rPr>
                <w:rFonts w:ascii="Arial" w:hAnsi="Arial" w:cs="Arial"/>
                <w:bCs/>
              </w:rPr>
              <w:t>de oferta</w:t>
            </w:r>
            <w:r w:rsidR="00DA3B34" w:rsidRPr="00DA3B34">
              <w:rPr>
                <w:rFonts w:ascii="Arial" w:hAnsi="Arial" w:cs="Arial"/>
                <w:bCs/>
              </w:rPr>
              <w:t xml:space="preserve"> de servicios básicos de comida, alimentación, hospedaje y entretenimiento. </w:t>
            </w:r>
          </w:p>
          <w:p w14:paraId="53E74C64" w14:textId="77777777" w:rsidR="0092171C" w:rsidRDefault="0092171C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2FCD589" w14:textId="6F858AC6" w:rsidR="00DD70E2" w:rsidRDefault="00DD70E2">
            <w:pPr>
              <w:spacing w:line="240" w:lineRule="auto"/>
              <w:rPr>
                <w:rFonts w:ascii="Arial" w:hAnsi="Arial" w:cs="Arial"/>
                <w:bCs/>
              </w:rPr>
            </w:pPr>
            <w:r w:rsidRPr="00DD70E2">
              <w:rPr>
                <w:rFonts w:ascii="Arial" w:hAnsi="Arial" w:cs="Arial"/>
                <w:bCs/>
              </w:rPr>
              <w:t xml:space="preserve">se realizó un </w:t>
            </w:r>
            <w:r w:rsidR="00B71736">
              <w:rPr>
                <w:rFonts w:ascii="Arial" w:hAnsi="Arial" w:cs="Arial"/>
                <w:bCs/>
              </w:rPr>
              <w:t xml:space="preserve">comparativo </w:t>
            </w:r>
            <w:r w:rsidRPr="00DD70E2">
              <w:rPr>
                <w:rFonts w:ascii="Arial" w:hAnsi="Arial" w:cs="Arial"/>
                <w:bCs/>
              </w:rPr>
              <w:t>de</w:t>
            </w:r>
            <w:r w:rsidR="00B71736">
              <w:rPr>
                <w:rFonts w:ascii="Arial" w:hAnsi="Arial" w:cs="Arial"/>
                <w:bCs/>
              </w:rPr>
              <w:t xml:space="preserve">l </w:t>
            </w:r>
            <w:r w:rsidR="00DA3B34">
              <w:rPr>
                <w:rFonts w:ascii="Arial" w:hAnsi="Arial" w:cs="Arial"/>
                <w:bCs/>
              </w:rPr>
              <w:t>número</w:t>
            </w:r>
            <w:r w:rsidR="00B71736">
              <w:rPr>
                <w:rFonts w:ascii="Arial" w:hAnsi="Arial" w:cs="Arial"/>
                <w:bCs/>
              </w:rPr>
              <w:t xml:space="preserve"> </w:t>
            </w:r>
            <w:r w:rsidR="00DA3B34">
              <w:rPr>
                <w:rFonts w:ascii="Arial" w:hAnsi="Arial" w:cs="Arial"/>
                <w:bCs/>
              </w:rPr>
              <w:t xml:space="preserve">de </w:t>
            </w:r>
            <w:r w:rsidR="00DA3B34" w:rsidRPr="00DD70E2">
              <w:rPr>
                <w:rFonts w:ascii="Arial" w:hAnsi="Arial" w:cs="Arial"/>
                <w:bCs/>
              </w:rPr>
              <w:t>establecimientos</w:t>
            </w:r>
            <w:r w:rsidRPr="00DD70E2">
              <w:rPr>
                <w:rFonts w:ascii="Arial" w:hAnsi="Arial" w:cs="Arial"/>
                <w:bCs/>
              </w:rPr>
              <w:t xml:space="preserve"> comerciales 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D70E2">
              <w:rPr>
                <w:rFonts w:ascii="Arial" w:hAnsi="Arial" w:cs="Arial"/>
                <w:bCs/>
              </w:rPr>
              <w:t>de servicios que</w:t>
            </w:r>
            <w:r w:rsidR="005B12A3">
              <w:rPr>
                <w:rFonts w:ascii="Arial" w:hAnsi="Arial" w:cs="Arial"/>
                <w:bCs/>
              </w:rPr>
              <w:t xml:space="preserve"> han tenido acercamiento con el área ambiental municipal para obtener s</w:t>
            </w:r>
            <w:r w:rsidR="00B71736">
              <w:rPr>
                <w:rFonts w:ascii="Arial" w:hAnsi="Arial" w:cs="Arial"/>
                <w:bCs/>
              </w:rPr>
              <w:t xml:space="preserve">u </w:t>
            </w:r>
            <w:r w:rsidR="005B12A3">
              <w:rPr>
                <w:rFonts w:ascii="Arial" w:hAnsi="Arial" w:cs="Arial"/>
                <w:bCs/>
              </w:rPr>
              <w:t xml:space="preserve">licencia ambiental teniendo un numero de </w:t>
            </w:r>
            <w:r w:rsidR="00B71736">
              <w:rPr>
                <w:rFonts w:ascii="Arial" w:hAnsi="Arial" w:cs="Arial"/>
                <w:bCs/>
              </w:rPr>
              <w:t>418 registros desde 2009</w:t>
            </w:r>
            <w:r w:rsidR="00DA3B34">
              <w:rPr>
                <w:rFonts w:ascii="Arial" w:hAnsi="Arial" w:cs="Arial"/>
                <w:bCs/>
              </w:rPr>
              <w:t xml:space="preserve"> a la fecha,</w:t>
            </w:r>
            <w:r w:rsidR="00B71736">
              <w:rPr>
                <w:rFonts w:ascii="Arial" w:hAnsi="Arial" w:cs="Arial"/>
                <w:bCs/>
              </w:rPr>
              <w:t xml:space="preserve"> contra los registrados en el censo comercial </w:t>
            </w:r>
            <w:r w:rsidR="001B61A2">
              <w:rPr>
                <w:rFonts w:ascii="Arial" w:hAnsi="Arial" w:cs="Arial"/>
                <w:bCs/>
              </w:rPr>
              <w:t xml:space="preserve">INEGI </w:t>
            </w:r>
            <w:r w:rsidR="00B71736">
              <w:rPr>
                <w:rFonts w:ascii="Arial" w:hAnsi="Arial" w:cs="Arial"/>
                <w:bCs/>
              </w:rPr>
              <w:t xml:space="preserve"> 2015 que asciende a 1,771 susceptibles de ser sujetos obligados a tramitar su </w:t>
            </w:r>
            <w:r w:rsidR="0092171C">
              <w:rPr>
                <w:rFonts w:ascii="Arial" w:hAnsi="Arial" w:cs="Arial"/>
                <w:bCs/>
              </w:rPr>
              <w:t>Dictamen Técnico Ecológico</w:t>
            </w:r>
            <w:r w:rsidR="00B71736">
              <w:rPr>
                <w:rFonts w:ascii="Arial" w:hAnsi="Arial" w:cs="Arial"/>
                <w:bCs/>
              </w:rPr>
              <w:t xml:space="preserve">. </w:t>
            </w:r>
          </w:p>
          <w:p w14:paraId="3898A10B" w14:textId="1FA6240F" w:rsidR="00B71736" w:rsidRDefault="00B7173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Lo que nos arroja un 23% de atención por parte de los establecimientos. </w:t>
            </w:r>
          </w:p>
          <w:p w14:paraId="504DAF86" w14:textId="77777777" w:rsidR="0092171C" w:rsidRPr="00B71736" w:rsidRDefault="0092171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5266FD47" w14:textId="446DA34A" w:rsidR="00DD70E2" w:rsidRDefault="00DA3B34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2051F">
              <w:rPr>
                <w:rFonts w:ascii="Arial" w:hAnsi="Arial" w:cs="Arial"/>
                <w:bCs/>
              </w:rPr>
              <w:t xml:space="preserve">Y que se ve reflejado en la </w:t>
            </w:r>
            <w:r w:rsidR="00A2051F" w:rsidRPr="00A2051F">
              <w:rPr>
                <w:rFonts w:ascii="Arial" w:hAnsi="Arial" w:cs="Arial"/>
                <w:bCs/>
              </w:rPr>
              <w:t>gestión integral de los res</w:t>
            </w:r>
            <w:r w:rsidR="00A2051F">
              <w:rPr>
                <w:rFonts w:ascii="Arial" w:hAnsi="Arial" w:cs="Arial"/>
                <w:bCs/>
              </w:rPr>
              <w:t>id</w:t>
            </w:r>
            <w:r w:rsidR="00A2051F" w:rsidRPr="00A2051F">
              <w:rPr>
                <w:rFonts w:ascii="Arial" w:hAnsi="Arial" w:cs="Arial"/>
                <w:bCs/>
              </w:rPr>
              <w:t>u</w:t>
            </w:r>
            <w:r w:rsidR="00A2051F">
              <w:rPr>
                <w:rFonts w:ascii="Arial" w:hAnsi="Arial" w:cs="Arial"/>
                <w:bCs/>
              </w:rPr>
              <w:t>os, sobre todo en el primer cuadro de la ciudad, el deterioro de la calidad del aire por l</w:t>
            </w:r>
            <w:r w:rsidR="0092171C">
              <w:rPr>
                <w:rFonts w:ascii="Arial" w:hAnsi="Arial" w:cs="Arial"/>
                <w:bCs/>
              </w:rPr>
              <w:t xml:space="preserve">a acumulación de </w:t>
            </w:r>
            <w:r w:rsidR="00D73787">
              <w:rPr>
                <w:rFonts w:ascii="Arial" w:hAnsi="Arial" w:cs="Arial"/>
                <w:bCs/>
              </w:rPr>
              <w:t>vehículos en</w:t>
            </w:r>
            <w:r w:rsidR="00A2051F">
              <w:rPr>
                <w:rFonts w:ascii="Arial" w:hAnsi="Arial" w:cs="Arial"/>
                <w:bCs/>
              </w:rPr>
              <w:t xml:space="preserve"> días festivos y de asueto. </w:t>
            </w:r>
          </w:p>
          <w:p w14:paraId="31D334E5" w14:textId="77777777" w:rsidR="0092171C" w:rsidRDefault="0092171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540F80A2" w14:textId="77777777" w:rsidR="00A2051F" w:rsidRPr="00A2051F" w:rsidRDefault="00A2051F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71C699A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2A9F8320" w14:textId="161C04EE" w:rsidR="00A2051F" w:rsidRDefault="00A2051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4BF5ED5C" w14:textId="4B8A377D" w:rsidR="0092171C" w:rsidRDefault="0092171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Se propone adicionar un inciso a la </w:t>
            </w:r>
            <w:r w:rsidR="00D73787">
              <w:rPr>
                <w:rFonts w:ascii="Arial" w:hAnsi="Arial" w:cs="Arial"/>
              </w:rPr>
              <w:t>fracción</w:t>
            </w:r>
            <w:r>
              <w:rPr>
                <w:rFonts w:ascii="Arial" w:hAnsi="Arial" w:cs="Arial"/>
              </w:rPr>
              <w:t xml:space="preserve"> V del articulo 28 bajo el concepto </w:t>
            </w:r>
            <w:r w:rsidR="00D73787">
              <w:rPr>
                <w:rFonts w:ascii="Arial" w:hAnsi="Arial" w:cs="Arial"/>
              </w:rPr>
              <w:t>de:</w:t>
            </w:r>
          </w:p>
          <w:p w14:paraId="23B5C39D" w14:textId="77777777" w:rsidR="0092171C" w:rsidRDefault="0092171C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A12B058" w14:textId="77777777" w:rsidR="002B38AD" w:rsidRDefault="009217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177F">
              <w:rPr>
                <w:rFonts w:ascii="Arial" w:hAnsi="Arial" w:cs="Arial"/>
              </w:rPr>
              <w:t xml:space="preserve">inciso </w:t>
            </w:r>
            <w:r>
              <w:rPr>
                <w:rFonts w:ascii="Arial" w:hAnsi="Arial" w:cs="Arial"/>
              </w:rPr>
              <w:t>c</w:t>
            </w:r>
            <w:r w:rsidRPr="0084177F">
              <w:rPr>
                <w:rFonts w:ascii="Arial" w:hAnsi="Arial" w:cs="Arial"/>
              </w:rPr>
              <w:t xml:space="preserve">) </w:t>
            </w:r>
          </w:p>
          <w:p w14:paraId="05B88164" w14:textId="57595727" w:rsidR="002D3D42" w:rsidRDefault="002B38A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B38AD">
              <w:rPr>
                <w:rFonts w:ascii="Arial" w:hAnsi="Arial" w:cs="Arial"/>
                <w:b/>
              </w:rPr>
              <w:t>verificación de condiciones de dictamen técnico ecológic</w:t>
            </w:r>
            <w:r>
              <w:rPr>
                <w:rFonts w:ascii="Arial" w:hAnsi="Arial" w:cs="Arial"/>
                <w:b/>
              </w:rPr>
              <w:t xml:space="preserve">o   </w:t>
            </w:r>
            <w:r w:rsidR="0092171C">
              <w:rPr>
                <w:rFonts w:ascii="Arial" w:hAnsi="Arial" w:cs="Arial"/>
              </w:rPr>
              <w:t>……………………………………</w:t>
            </w:r>
            <w:r w:rsidR="00004382">
              <w:rPr>
                <w:rFonts w:ascii="Arial" w:hAnsi="Arial" w:cs="Arial"/>
              </w:rPr>
              <w:t>……</w:t>
            </w:r>
            <w:r w:rsidR="00D73787">
              <w:rPr>
                <w:rFonts w:ascii="Arial" w:hAnsi="Arial" w:cs="Arial"/>
              </w:rPr>
              <w:t>…</w:t>
            </w:r>
            <w:r w:rsidR="000A5E14">
              <w:rPr>
                <w:rFonts w:ascii="Arial" w:hAnsi="Arial" w:cs="Arial"/>
              </w:rPr>
              <w:t xml:space="preserve"> </w:t>
            </w:r>
            <w:r w:rsidR="00B26549" w:rsidRPr="00D0414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26549">
              <w:rPr>
                <w:rFonts w:ascii="Arial" w:hAnsi="Arial" w:cs="Arial"/>
                <w:b/>
                <w:sz w:val="20"/>
                <w:szCs w:val="20"/>
              </w:rPr>
              <w:t>230.51</w:t>
            </w:r>
            <w:r w:rsidR="00B26549" w:rsidRPr="00D0414B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B26549">
              <w:rPr>
                <w:rFonts w:ascii="Arial" w:hAnsi="Arial" w:cs="Arial"/>
                <w:b/>
                <w:sz w:val="20"/>
                <w:szCs w:val="20"/>
              </w:rPr>
              <w:t>DOSCIENTOS TREINTA PESOS 51/100</w:t>
            </w:r>
            <w:r w:rsidR="00B26549" w:rsidRPr="00D0414B">
              <w:rPr>
                <w:rFonts w:ascii="Arial" w:hAnsi="Arial" w:cs="Arial"/>
                <w:b/>
                <w:sz w:val="20"/>
                <w:szCs w:val="20"/>
              </w:rPr>
              <w:t xml:space="preserve"> M.N)</w:t>
            </w:r>
          </w:p>
          <w:p w14:paraId="12488D8E" w14:textId="7AA9F970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65D339D7" w14:textId="77777777" w:rsidR="00F66803" w:rsidRDefault="00F66803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46B4B38" w14:textId="77777777" w:rsidR="009102BF" w:rsidRDefault="002D3D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</w:t>
            </w:r>
            <w:r w:rsidR="00F8015D">
              <w:rPr>
                <w:rFonts w:ascii="Arial" w:hAnsi="Arial" w:cs="Arial"/>
              </w:rPr>
              <w:t xml:space="preserve"> no es representativ</w:t>
            </w:r>
            <w:r>
              <w:rPr>
                <w:rFonts w:ascii="Arial" w:hAnsi="Arial" w:cs="Arial"/>
              </w:rPr>
              <w:t>o</w:t>
            </w:r>
            <w:r w:rsidR="00F8015D">
              <w:rPr>
                <w:rFonts w:ascii="Arial" w:hAnsi="Arial" w:cs="Arial"/>
              </w:rPr>
              <w:t xml:space="preserve"> para los contribuyentes que requieran su permiso, se lograra un incremento a los ingresos de municipio, se regulara el comercio y se coadyuvara en la gestión integral de los residuos sólidos urbanos. </w:t>
            </w:r>
          </w:p>
          <w:p w14:paraId="23315386" w14:textId="77777777" w:rsidR="00F8015D" w:rsidRDefault="00F8015D">
            <w:pPr>
              <w:spacing w:line="240" w:lineRule="auto"/>
              <w:rPr>
                <w:rFonts w:ascii="Arial" w:hAnsi="Arial" w:cs="Arial"/>
              </w:rPr>
            </w:pPr>
          </w:p>
          <w:p w14:paraId="365E0DA7" w14:textId="0436B082" w:rsidR="00F8015D" w:rsidRDefault="00F801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considera tanto la variable ambiental como la territorial que en conjunto se logre un municipio ordenado </w:t>
            </w:r>
            <w:r w:rsidR="00D73787">
              <w:rPr>
                <w:rFonts w:ascii="Arial" w:hAnsi="Arial" w:cs="Arial"/>
              </w:rPr>
              <w:t>que,</w:t>
            </w:r>
            <w:r>
              <w:rPr>
                <w:rFonts w:ascii="Arial" w:hAnsi="Arial" w:cs="Arial"/>
              </w:rPr>
              <w:t xml:space="preserve"> de mejor imagen al turismo con servicios de primera</w:t>
            </w:r>
            <w:r w:rsidR="002D3D4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logra</w:t>
            </w:r>
            <w:r w:rsidR="002D3D4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do una participación compartida ciudadanía y comercio. </w:t>
            </w:r>
          </w:p>
        </w:tc>
      </w:tr>
    </w:tbl>
    <w:p w14:paraId="67F034C7" w14:textId="77777777" w:rsidR="007F5AD1" w:rsidRDefault="007F5AD1" w:rsidP="001B61A2">
      <w:pPr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2931" w14:textId="77777777" w:rsidR="00A83A85" w:rsidRDefault="00A83A85" w:rsidP="00826AB6">
      <w:pPr>
        <w:spacing w:after="0" w:line="240" w:lineRule="auto"/>
      </w:pPr>
      <w:r>
        <w:separator/>
      </w:r>
    </w:p>
  </w:endnote>
  <w:endnote w:type="continuationSeparator" w:id="0">
    <w:p w14:paraId="352E38B8" w14:textId="77777777" w:rsidR="00A83A85" w:rsidRDefault="00A83A85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E442" w14:textId="77777777" w:rsidR="00067889" w:rsidRDefault="00067889">
    <w:pPr>
      <w:pStyle w:val="Piedepgina"/>
      <w:jc w:val="right"/>
    </w:pPr>
  </w:p>
  <w:p w14:paraId="0B5AA8D2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CDF8" w14:textId="77777777" w:rsidR="00A83A85" w:rsidRDefault="00A83A85" w:rsidP="00826AB6">
      <w:pPr>
        <w:spacing w:after="0" w:line="240" w:lineRule="auto"/>
      </w:pPr>
      <w:r>
        <w:separator/>
      </w:r>
    </w:p>
  </w:footnote>
  <w:footnote w:type="continuationSeparator" w:id="0">
    <w:p w14:paraId="061BECBF" w14:textId="77777777" w:rsidR="00A83A85" w:rsidRDefault="00A83A85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0F5B"/>
    <w:multiLevelType w:val="hybridMultilevel"/>
    <w:tmpl w:val="E11A4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1BF4"/>
    <w:multiLevelType w:val="hybridMultilevel"/>
    <w:tmpl w:val="47FE2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411855">
    <w:abstractNumId w:val="2"/>
  </w:num>
  <w:num w:numId="2" w16cid:durableId="430396040">
    <w:abstractNumId w:val="0"/>
  </w:num>
  <w:num w:numId="3" w16cid:durableId="174248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4382"/>
    <w:rsid w:val="00006712"/>
    <w:rsid w:val="00007643"/>
    <w:rsid w:val="0001785F"/>
    <w:rsid w:val="000237D2"/>
    <w:rsid w:val="000260FC"/>
    <w:rsid w:val="00030B14"/>
    <w:rsid w:val="00040ECE"/>
    <w:rsid w:val="00046624"/>
    <w:rsid w:val="00067889"/>
    <w:rsid w:val="0007756C"/>
    <w:rsid w:val="00081F05"/>
    <w:rsid w:val="000842E0"/>
    <w:rsid w:val="00085038"/>
    <w:rsid w:val="00086B87"/>
    <w:rsid w:val="00087963"/>
    <w:rsid w:val="00091010"/>
    <w:rsid w:val="00091C4E"/>
    <w:rsid w:val="000A084B"/>
    <w:rsid w:val="000A3FCE"/>
    <w:rsid w:val="000A5E14"/>
    <w:rsid w:val="000B727B"/>
    <w:rsid w:val="000E3B32"/>
    <w:rsid w:val="000E6F98"/>
    <w:rsid w:val="000F3BFC"/>
    <w:rsid w:val="000F5F60"/>
    <w:rsid w:val="0011204A"/>
    <w:rsid w:val="001161F9"/>
    <w:rsid w:val="00116544"/>
    <w:rsid w:val="00116764"/>
    <w:rsid w:val="001532D0"/>
    <w:rsid w:val="001A0A77"/>
    <w:rsid w:val="001A1DDA"/>
    <w:rsid w:val="001A24A9"/>
    <w:rsid w:val="001A3AE9"/>
    <w:rsid w:val="001B61A2"/>
    <w:rsid w:val="001C737B"/>
    <w:rsid w:val="001C7C33"/>
    <w:rsid w:val="001E0130"/>
    <w:rsid w:val="001E1117"/>
    <w:rsid w:val="001E6A73"/>
    <w:rsid w:val="001F2102"/>
    <w:rsid w:val="00200981"/>
    <w:rsid w:val="00216808"/>
    <w:rsid w:val="002637F9"/>
    <w:rsid w:val="00290AF3"/>
    <w:rsid w:val="002A0C86"/>
    <w:rsid w:val="002B2037"/>
    <w:rsid w:val="002B2D7A"/>
    <w:rsid w:val="002B38AD"/>
    <w:rsid w:val="002B4B62"/>
    <w:rsid w:val="002C6652"/>
    <w:rsid w:val="002D0A9A"/>
    <w:rsid w:val="002D3D42"/>
    <w:rsid w:val="002D7F30"/>
    <w:rsid w:val="002E01F0"/>
    <w:rsid w:val="002E41E1"/>
    <w:rsid w:val="003118BE"/>
    <w:rsid w:val="00314BBF"/>
    <w:rsid w:val="0033577E"/>
    <w:rsid w:val="00346990"/>
    <w:rsid w:val="0035698C"/>
    <w:rsid w:val="003638E7"/>
    <w:rsid w:val="0037179E"/>
    <w:rsid w:val="003A0F14"/>
    <w:rsid w:val="003B636D"/>
    <w:rsid w:val="003D1D6F"/>
    <w:rsid w:val="003E6D43"/>
    <w:rsid w:val="003E7C71"/>
    <w:rsid w:val="00402299"/>
    <w:rsid w:val="00411570"/>
    <w:rsid w:val="00416BAD"/>
    <w:rsid w:val="00423B5B"/>
    <w:rsid w:val="00424EFA"/>
    <w:rsid w:val="00431FA2"/>
    <w:rsid w:val="00456736"/>
    <w:rsid w:val="004628FE"/>
    <w:rsid w:val="004907B0"/>
    <w:rsid w:val="00497B19"/>
    <w:rsid w:val="004B711E"/>
    <w:rsid w:val="004C2494"/>
    <w:rsid w:val="004C583F"/>
    <w:rsid w:val="004E4291"/>
    <w:rsid w:val="004F792C"/>
    <w:rsid w:val="005026D6"/>
    <w:rsid w:val="0050500D"/>
    <w:rsid w:val="00506FD9"/>
    <w:rsid w:val="00555A3C"/>
    <w:rsid w:val="00560B42"/>
    <w:rsid w:val="00561FE7"/>
    <w:rsid w:val="00563833"/>
    <w:rsid w:val="00564B3E"/>
    <w:rsid w:val="0056593E"/>
    <w:rsid w:val="005A0D87"/>
    <w:rsid w:val="005A288A"/>
    <w:rsid w:val="005A2A6E"/>
    <w:rsid w:val="005A647B"/>
    <w:rsid w:val="005B044C"/>
    <w:rsid w:val="005B12A3"/>
    <w:rsid w:val="005B45CC"/>
    <w:rsid w:val="005B69F4"/>
    <w:rsid w:val="005C6579"/>
    <w:rsid w:val="005D06CA"/>
    <w:rsid w:val="005E1FAC"/>
    <w:rsid w:val="005F5BCA"/>
    <w:rsid w:val="00606564"/>
    <w:rsid w:val="00606F44"/>
    <w:rsid w:val="00617DD0"/>
    <w:rsid w:val="00621D46"/>
    <w:rsid w:val="00625C9D"/>
    <w:rsid w:val="00644501"/>
    <w:rsid w:val="00656D8A"/>
    <w:rsid w:val="00667449"/>
    <w:rsid w:val="0068598E"/>
    <w:rsid w:val="006A1695"/>
    <w:rsid w:val="006B552D"/>
    <w:rsid w:val="0070120F"/>
    <w:rsid w:val="007059F2"/>
    <w:rsid w:val="007259BD"/>
    <w:rsid w:val="00747492"/>
    <w:rsid w:val="00752AEB"/>
    <w:rsid w:val="00753C27"/>
    <w:rsid w:val="007570B7"/>
    <w:rsid w:val="00761333"/>
    <w:rsid w:val="00761FAD"/>
    <w:rsid w:val="00764BBE"/>
    <w:rsid w:val="00773054"/>
    <w:rsid w:val="00791A92"/>
    <w:rsid w:val="00793203"/>
    <w:rsid w:val="007963B4"/>
    <w:rsid w:val="007B5242"/>
    <w:rsid w:val="007C157D"/>
    <w:rsid w:val="007C33D7"/>
    <w:rsid w:val="007D0E96"/>
    <w:rsid w:val="007D70C5"/>
    <w:rsid w:val="007E654F"/>
    <w:rsid w:val="007F5AD1"/>
    <w:rsid w:val="00823FDA"/>
    <w:rsid w:val="00826AB6"/>
    <w:rsid w:val="00832219"/>
    <w:rsid w:val="0084177F"/>
    <w:rsid w:val="00862BCE"/>
    <w:rsid w:val="008722B5"/>
    <w:rsid w:val="008729C4"/>
    <w:rsid w:val="00875410"/>
    <w:rsid w:val="00876399"/>
    <w:rsid w:val="008764A0"/>
    <w:rsid w:val="008825E5"/>
    <w:rsid w:val="008A304D"/>
    <w:rsid w:val="008A3DFC"/>
    <w:rsid w:val="008C5929"/>
    <w:rsid w:val="008C717E"/>
    <w:rsid w:val="008D35B6"/>
    <w:rsid w:val="008D4A4C"/>
    <w:rsid w:val="008E1FF7"/>
    <w:rsid w:val="008F5D3C"/>
    <w:rsid w:val="00901BE9"/>
    <w:rsid w:val="00905288"/>
    <w:rsid w:val="009102BF"/>
    <w:rsid w:val="009105E8"/>
    <w:rsid w:val="00917DD5"/>
    <w:rsid w:val="0092171C"/>
    <w:rsid w:val="00926F6A"/>
    <w:rsid w:val="0094497C"/>
    <w:rsid w:val="009524E4"/>
    <w:rsid w:val="0095630F"/>
    <w:rsid w:val="00960A89"/>
    <w:rsid w:val="00963CD6"/>
    <w:rsid w:val="009746A9"/>
    <w:rsid w:val="00976C98"/>
    <w:rsid w:val="009A2D8C"/>
    <w:rsid w:val="009B47A1"/>
    <w:rsid w:val="009D13E1"/>
    <w:rsid w:val="009E0078"/>
    <w:rsid w:val="009E5039"/>
    <w:rsid w:val="009F127A"/>
    <w:rsid w:val="00A2051F"/>
    <w:rsid w:val="00A26D71"/>
    <w:rsid w:val="00A30D60"/>
    <w:rsid w:val="00A46674"/>
    <w:rsid w:val="00A47819"/>
    <w:rsid w:val="00A762F3"/>
    <w:rsid w:val="00A81978"/>
    <w:rsid w:val="00A83A85"/>
    <w:rsid w:val="00A85525"/>
    <w:rsid w:val="00A8597A"/>
    <w:rsid w:val="00A85EFE"/>
    <w:rsid w:val="00AA4176"/>
    <w:rsid w:val="00AB3A7E"/>
    <w:rsid w:val="00AB6C13"/>
    <w:rsid w:val="00AB7FCA"/>
    <w:rsid w:val="00AC029A"/>
    <w:rsid w:val="00AC72AA"/>
    <w:rsid w:val="00AD7C11"/>
    <w:rsid w:val="00AF2A13"/>
    <w:rsid w:val="00AF7C22"/>
    <w:rsid w:val="00B02405"/>
    <w:rsid w:val="00B07B15"/>
    <w:rsid w:val="00B26549"/>
    <w:rsid w:val="00B52F1C"/>
    <w:rsid w:val="00B64EBE"/>
    <w:rsid w:val="00B674E0"/>
    <w:rsid w:val="00B71736"/>
    <w:rsid w:val="00B8379F"/>
    <w:rsid w:val="00B85611"/>
    <w:rsid w:val="00B92645"/>
    <w:rsid w:val="00B941B4"/>
    <w:rsid w:val="00BA57ED"/>
    <w:rsid w:val="00BA78EC"/>
    <w:rsid w:val="00BA79A5"/>
    <w:rsid w:val="00BB5357"/>
    <w:rsid w:val="00BC196A"/>
    <w:rsid w:val="00BD188E"/>
    <w:rsid w:val="00BD6B49"/>
    <w:rsid w:val="00BE1952"/>
    <w:rsid w:val="00BE2F10"/>
    <w:rsid w:val="00BF1D8F"/>
    <w:rsid w:val="00BF461D"/>
    <w:rsid w:val="00BF5B09"/>
    <w:rsid w:val="00C005BB"/>
    <w:rsid w:val="00C16194"/>
    <w:rsid w:val="00C31B79"/>
    <w:rsid w:val="00C35444"/>
    <w:rsid w:val="00C5304B"/>
    <w:rsid w:val="00C63824"/>
    <w:rsid w:val="00C66FE2"/>
    <w:rsid w:val="00C830ED"/>
    <w:rsid w:val="00CA382A"/>
    <w:rsid w:val="00CB2485"/>
    <w:rsid w:val="00CB69B6"/>
    <w:rsid w:val="00CC63FC"/>
    <w:rsid w:val="00CE3F11"/>
    <w:rsid w:val="00CE7AEC"/>
    <w:rsid w:val="00D0414B"/>
    <w:rsid w:val="00D154AC"/>
    <w:rsid w:val="00D2319B"/>
    <w:rsid w:val="00D41982"/>
    <w:rsid w:val="00D54DE8"/>
    <w:rsid w:val="00D60795"/>
    <w:rsid w:val="00D64BCB"/>
    <w:rsid w:val="00D73787"/>
    <w:rsid w:val="00D73FA5"/>
    <w:rsid w:val="00D8178B"/>
    <w:rsid w:val="00D8692B"/>
    <w:rsid w:val="00D97DD6"/>
    <w:rsid w:val="00DA0BD4"/>
    <w:rsid w:val="00DA3B34"/>
    <w:rsid w:val="00DA5FAB"/>
    <w:rsid w:val="00DD70E2"/>
    <w:rsid w:val="00DE3011"/>
    <w:rsid w:val="00E054F3"/>
    <w:rsid w:val="00E06368"/>
    <w:rsid w:val="00E1370E"/>
    <w:rsid w:val="00E24A7D"/>
    <w:rsid w:val="00E3289D"/>
    <w:rsid w:val="00E43264"/>
    <w:rsid w:val="00E4494E"/>
    <w:rsid w:val="00E449A4"/>
    <w:rsid w:val="00E50E47"/>
    <w:rsid w:val="00E52270"/>
    <w:rsid w:val="00E545C6"/>
    <w:rsid w:val="00E56533"/>
    <w:rsid w:val="00E949FE"/>
    <w:rsid w:val="00EA3E6C"/>
    <w:rsid w:val="00EB45C9"/>
    <w:rsid w:val="00EB7EC1"/>
    <w:rsid w:val="00EC43A3"/>
    <w:rsid w:val="00ED28DF"/>
    <w:rsid w:val="00ED2FFA"/>
    <w:rsid w:val="00EF3768"/>
    <w:rsid w:val="00EF7496"/>
    <w:rsid w:val="00F036B1"/>
    <w:rsid w:val="00F03990"/>
    <w:rsid w:val="00F202B1"/>
    <w:rsid w:val="00F258E3"/>
    <w:rsid w:val="00F3359F"/>
    <w:rsid w:val="00F41ED1"/>
    <w:rsid w:val="00F53345"/>
    <w:rsid w:val="00F64F4A"/>
    <w:rsid w:val="00F66803"/>
    <w:rsid w:val="00F8015D"/>
    <w:rsid w:val="00F91A40"/>
    <w:rsid w:val="00F950E6"/>
    <w:rsid w:val="00FB2AE1"/>
    <w:rsid w:val="00FB2CD2"/>
    <w:rsid w:val="00FC3493"/>
    <w:rsid w:val="00FC59B2"/>
    <w:rsid w:val="00FC7507"/>
    <w:rsid w:val="00FD33B6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2B79D"/>
  <w15:docId w15:val="{F0402FF6-D0BF-4304-939D-036EB53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4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76DC-C9D4-4135-904C-88B713C9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1387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pruebagto2019@outlook.com</cp:lastModifiedBy>
  <cp:revision>20</cp:revision>
  <cp:lastPrinted>2022-09-22T19:32:00Z</cp:lastPrinted>
  <dcterms:created xsi:type="dcterms:W3CDTF">2022-09-13T20:19:00Z</dcterms:created>
  <dcterms:modified xsi:type="dcterms:W3CDTF">2022-10-03T20:53:00Z</dcterms:modified>
</cp:coreProperties>
</file>